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w:t>
      </w:r>
      <w:r w:rsidR="00F067F1">
        <w:rPr>
          <w:rFonts w:ascii="Times New Roman" w:hAnsi="Times New Roman" w:cs="Times New Roman"/>
          <w:lang w:eastAsia="en-US"/>
        </w:rPr>
        <w:t>2</w:t>
      </w:r>
      <w:r w:rsidR="00236F92">
        <w:rPr>
          <w:rFonts w:ascii="Times New Roman" w:hAnsi="Times New Roman" w:cs="Times New Roman"/>
          <w:lang w:eastAsia="en-US"/>
        </w:rPr>
        <w:t xml:space="preserve">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w:t>
      </w:r>
      <w:r w:rsidR="008943C7">
        <w:rPr>
          <w:rFonts w:ascii="Times New Roman" w:hAnsi="Times New Roman" w:cs="Times New Roman"/>
          <w:lang w:eastAsia="en-US"/>
        </w:rPr>
        <w:t>45</w:t>
      </w:r>
      <w:r w:rsidRPr="000C1178">
        <w:rPr>
          <w:rFonts w:ascii="Times New Roman" w:hAnsi="Times New Roman" w:cs="Times New Roman"/>
          <w:lang w:eastAsia="en-US"/>
        </w:rPr>
        <w:t xml:space="preserve"> (</w:t>
      </w:r>
      <w:r w:rsidR="008943C7">
        <w:rPr>
          <w:rFonts w:ascii="Times New Roman" w:hAnsi="Times New Roman" w:cs="Times New Roman"/>
          <w:lang w:eastAsia="en-US"/>
        </w:rPr>
        <w:t>сорока пяти</w:t>
      </w:r>
      <w:r w:rsidRPr="000C1178">
        <w:rPr>
          <w:rFonts w:ascii="Times New Roman" w:hAnsi="Times New Roman" w:cs="Times New Roman"/>
          <w:lang w:eastAsia="en-US"/>
        </w:rPr>
        <w:t>) дней с момента получения товара и подписания Акта сдачи-приемки. Поставщик выставляет счет одновременно с подписанием Акта сдачи-приемки.</w:t>
      </w:r>
      <w:r w:rsidR="00C30D46">
        <w:rPr>
          <w:rStyle w:val="aff4"/>
          <w:rFonts w:ascii="Times New Roman" w:hAnsi="Times New Roman"/>
          <w:lang w:eastAsia="en-US"/>
        </w:rPr>
        <w:footnoteReference w:id="1"/>
      </w:r>
      <w:r w:rsidRPr="000C1178">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C30D46" w:rsidRPr="006C2E51" w:rsidRDefault="00C30D46" w:rsidP="00C30D46">
      <w:pPr>
        <w:pStyle w:val="western"/>
        <w:tabs>
          <w:tab w:val="left" w:pos="993"/>
        </w:tabs>
        <w:spacing w:before="0" w:after="0"/>
        <w:ind w:left="567"/>
        <w:rPr>
          <w:rFonts w:ascii="Times New Roman" w:hAnsi="Times New Roman" w:cs="Times New Roman"/>
          <w:lang w:eastAsia="en-US"/>
        </w:rPr>
      </w:pPr>
    </w:p>
    <w:p w:rsidR="000C6318" w:rsidRPr="002D0B36" w:rsidRDefault="000C6318" w:rsidP="00C30D46">
      <w:pPr>
        <w:suppressAutoHyphens/>
        <w:spacing w:after="120"/>
        <w:ind w:firstLine="567"/>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310660207" w:edGrp="everyone"/>
      <w:r w:rsidRPr="002D0B36">
        <w:rPr>
          <w:rFonts w:ascii="Times New Roman" w:hAnsi="Times New Roman" w:cs="Times New Roman"/>
          <w:lang w:eastAsia="en-US"/>
        </w:rPr>
        <w:t>пяти процентов</w:t>
      </w:r>
      <w:permEnd w:id="131066020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75808916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758089163"/>
      <w:r w:rsidRPr="002D0B36">
        <w:rPr>
          <w:rFonts w:ascii="Times New Roman" w:hAnsi="Times New Roman" w:cs="Times New Roman"/>
          <w:lang w:eastAsia="en-US"/>
        </w:rPr>
        <w:t xml:space="preserve"> (</w:t>
      </w:r>
      <w:permStart w:id="42626977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42626977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753750712" w:edGrp="everyone"/>
      <w:r w:rsidRPr="002D0B36">
        <w:rPr>
          <w:rFonts w:ascii="Times New Roman" w:hAnsi="Times New Roman" w:cs="Times New Roman"/>
        </w:rPr>
        <w:t>20%</w:t>
      </w:r>
      <w:permEnd w:id="753750712"/>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F067F1">
        <w:rPr>
          <w:rFonts w:ascii="Times New Roman" w:hAnsi="Times New Roman" w:cs="Times New Roman"/>
          <w:lang w:eastAsia="en-US"/>
        </w:rPr>
        <w:t>24</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xml:space="preserve">) Рабочих дней с даты отправки Покупателем соответствующего проекта Заказа Поставщику. По </w:t>
      </w:r>
      <w:r w:rsidRPr="006C2E51">
        <w:lastRenderedPageBreak/>
        <w:t>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6C2E51">
        <w:rPr>
          <w:rFonts w:ascii="Times New Roman" w:hAnsi="Times New Roman" w:cs="Times New Roman"/>
          <w:lang w:eastAsia="en-US"/>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r w:rsidRPr="00780E8F">
        <w:rPr>
          <w:lang w:eastAsia="zh-CN"/>
        </w:rPr>
        <w:t>Адрес:</w:t>
      </w:r>
      <w:r w:rsidR="00957142">
        <w:rPr>
          <w:lang w:eastAsia="zh-CN"/>
        </w:rPr>
        <w:t>___________________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C4428D" w:rsidRDefault="00C4428D" w:rsidP="00690BCA">
      <w:pPr>
        <w:pStyle w:val="western"/>
        <w:numPr>
          <w:ilvl w:val="2"/>
          <w:numId w:val="21"/>
        </w:numPr>
        <w:spacing w:before="0" w:after="120"/>
        <w:ind w:left="0" w:firstLine="709"/>
        <w:rPr>
          <w:rFonts w:ascii="Times New Roman" w:hAnsi="Times New Roman" w:cs="Times New Roman"/>
          <w:lang w:eastAsia="en-US"/>
        </w:rPr>
      </w:pPr>
      <w:r w:rsidRPr="00C4428D">
        <w:rPr>
          <w:rFonts w:ascii="Times New Roman" w:hAnsi="Times New Roman" w:cs="Times New Roman"/>
          <w:lang w:eastAsia="en-US"/>
        </w:rPr>
        <w:t>Приложение № 3</w:t>
      </w:r>
      <w:r>
        <w:rPr>
          <w:rFonts w:ascii="Times New Roman" w:hAnsi="Times New Roman" w:cs="Times New Roman"/>
          <w:lang w:eastAsia="en-US"/>
        </w:rPr>
        <w:t xml:space="preserve"> «Технические требования»</w:t>
      </w:r>
    </w:p>
    <w:p w:rsidR="00823B4A" w:rsidRPr="00F067F1" w:rsidRDefault="00A84854" w:rsidP="002363AC">
      <w:pPr>
        <w:pStyle w:val="afff4"/>
        <w:numPr>
          <w:ilvl w:val="2"/>
          <w:numId w:val="21"/>
        </w:numPr>
        <w:spacing w:after="120"/>
        <w:ind w:left="0" w:firstLine="709"/>
        <w:rPr>
          <w:lang w:eastAsia="en-US"/>
        </w:rPr>
      </w:pPr>
      <w:r w:rsidRPr="00A84854">
        <w:rPr>
          <w:lang w:eastAsia="en-US"/>
        </w:rPr>
        <w:t xml:space="preserve">Приложение № </w:t>
      </w:r>
      <w:r w:rsidR="00C4428D">
        <w:rPr>
          <w:lang w:eastAsia="en-US"/>
        </w:rPr>
        <w:t>4</w:t>
      </w:r>
      <w:r w:rsidRPr="00A84854">
        <w:rPr>
          <w:lang w:eastAsia="en-US"/>
        </w:rPr>
        <w:t xml:space="preserve"> </w:t>
      </w:r>
      <w:r w:rsidR="001E1717" w:rsidRPr="00F067F1">
        <w:rPr>
          <w:lang w:eastAsia="en-US"/>
        </w:rPr>
        <w:t>«</w:t>
      </w:r>
      <w:r w:rsidR="00823B4A" w:rsidRPr="00F067F1">
        <w:rPr>
          <w:lang w:eastAsia="en-US"/>
        </w:rPr>
        <w:t>Антикоррупционная  оговорка</w:t>
      </w:r>
      <w:r w:rsidR="001E1717" w:rsidRPr="00F067F1">
        <w:rPr>
          <w:lang w:eastAsia="en-US"/>
        </w:rPr>
        <w:t>»</w:t>
      </w:r>
      <w:r w:rsidR="00823B4A" w:rsidRPr="00F067F1">
        <w:rPr>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r w:rsidRPr="006C2E51">
              <w:rPr>
                <w:b/>
              </w:rPr>
              <w:t>),</w:t>
            </w:r>
            <w:r w:rsidRPr="006C2E51">
              <w:rPr>
                <w:rFonts w:eastAsia="MS Mincho"/>
                <w:b/>
                <w:bCs/>
              </w:rPr>
              <w:t>(указывается в рублях РФ)</w:t>
            </w: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r w:rsidR="00EC619F">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B1E2C">
            <w:r w:rsidRPr="004E300E">
              <w:t>От Покупателя</w:t>
            </w:r>
          </w:p>
        </w:tc>
        <w:tc>
          <w:tcPr>
            <w:tcW w:w="1559" w:type="dxa"/>
            <w:vAlign w:val="center"/>
          </w:tcPr>
          <w:p w:rsidR="006C2E51" w:rsidRPr="004E300E" w:rsidRDefault="006C2E51" w:rsidP="000B1E2C"/>
        </w:tc>
        <w:tc>
          <w:tcPr>
            <w:tcW w:w="5812" w:type="dxa"/>
          </w:tcPr>
          <w:p w:rsidR="006C2E51" w:rsidRPr="004E300E" w:rsidRDefault="00A31BC5" w:rsidP="000B1E2C">
            <w:r>
              <w:t>От Поставщика</w:t>
            </w:r>
          </w:p>
        </w:tc>
      </w:tr>
      <w:tr w:rsidR="006C2E51" w:rsidRPr="004E300E" w:rsidTr="006C2E51">
        <w:tc>
          <w:tcPr>
            <w:tcW w:w="4678" w:type="dxa"/>
          </w:tcPr>
          <w:p w:rsidR="006C2E51" w:rsidRPr="004E300E" w:rsidRDefault="006C2E51" w:rsidP="000B1E2C">
            <w:r w:rsidRPr="004E300E">
              <w:t>Генеральный директор</w:t>
            </w:r>
          </w:p>
          <w:p w:rsidR="006C2E51" w:rsidRPr="004E300E" w:rsidRDefault="006C2E51" w:rsidP="000B1E2C"/>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B1E2C"/>
        </w:tc>
        <w:tc>
          <w:tcPr>
            <w:tcW w:w="5812" w:type="dxa"/>
          </w:tcPr>
          <w:p w:rsidR="006C2E51" w:rsidRPr="004E300E" w:rsidRDefault="006C2E51" w:rsidP="000B1E2C"/>
          <w:p w:rsidR="006C2E51" w:rsidRPr="004E300E" w:rsidRDefault="006C2E51" w:rsidP="000B1E2C"/>
          <w:p w:rsidR="006C2E51" w:rsidRPr="004E300E" w:rsidRDefault="006C2E51" w:rsidP="000B1E2C">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w:t>
      </w:r>
      <w:r w:rsidR="00B1765F">
        <w:rPr>
          <w:rFonts w:eastAsia="MS Mincho"/>
          <w:lang w:eastAsia="ja-JP"/>
        </w:rPr>
        <w:t>:</w:t>
      </w:r>
      <w:r w:rsidRPr="00635E56">
        <w:rPr>
          <w:rFonts w:eastAsia="MS Mincho"/>
          <w:lang w:eastAsia="ja-JP"/>
        </w:rPr>
        <w:t xml:space="preserve"> </w:t>
      </w:r>
      <w:proofErr w:type="spellStart"/>
      <w:r w:rsidR="00B1765F" w:rsidRPr="00B1765F">
        <w:rPr>
          <w:rFonts w:eastAsia="MS Mincho"/>
          <w:lang w:eastAsia="ja-JP"/>
        </w:rPr>
        <w:t>г.Уфа</w:t>
      </w:r>
      <w:proofErr w:type="spellEnd"/>
      <w:r w:rsidR="00B1765F" w:rsidRPr="00B1765F">
        <w:rPr>
          <w:rFonts w:eastAsia="MS Mincho"/>
          <w:lang w:eastAsia="ja-JP"/>
        </w:rPr>
        <w:t xml:space="preserve"> ул. Каспийская д.14.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7"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2"/>
      </w:r>
    </w:p>
    <w:p w:rsidR="00236F92" w:rsidRDefault="00236F92" w:rsidP="007B7EDD">
      <w:pPr>
        <w:ind w:firstLine="708"/>
        <w:jc w:val="both"/>
        <w:rPr>
          <w:rFonts w:eastAsia="MS Mincho"/>
          <w:lang w:eastAsia="ja-JP"/>
        </w:rPr>
      </w:pPr>
    </w:p>
    <w:bookmarkEnd w:id="7"/>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B1E2C">
        <w:tc>
          <w:tcPr>
            <w:tcW w:w="4517" w:type="dxa"/>
          </w:tcPr>
          <w:p w:rsidR="006C2E51" w:rsidRPr="004E300E" w:rsidRDefault="006C2E51" w:rsidP="000B1E2C">
            <w:r w:rsidRPr="004E300E">
              <w:t>От Покупателя</w:t>
            </w:r>
          </w:p>
        </w:tc>
        <w:tc>
          <w:tcPr>
            <w:tcW w:w="280" w:type="dxa"/>
            <w:vAlign w:val="center"/>
          </w:tcPr>
          <w:p w:rsidR="006C2E51" w:rsidRPr="004E300E" w:rsidRDefault="006C2E51" w:rsidP="000B1E2C"/>
        </w:tc>
        <w:tc>
          <w:tcPr>
            <w:tcW w:w="4851" w:type="dxa"/>
          </w:tcPr>
          <w:p w:rsidR="006C2E51" w:rsidRPr="004E300E" w:rsidRDefault="006C2E51" w:rsidP="000B1E2C">
            <w:r w:rsidRPr="004E300E">
              <w:t>От Поставщика</w:t>
            </w:r>
          </w:p>
        </w:tc>
      </w:tr>
      <w:tr w:rsidR="006C2E51" w:rsidRPr="004E300E" w:rsidTr="000B1E2C">
        <w:tc>
          <w:tcPr>
            <w:tcW w:w="4517" w:type="dxa"/>
          </w:tcPr>
          <w:p w:rsidR="006C2E51" w:rsidRPr="004E300E" w:rsidRDefault="006C2E51" w:rsidP="000B1E2C">
            <w:r w:rsidRPr="004E300E">
              <w:t>Генеральный директор</w:t>
            </w:r>
          </w:p>
          <w:p w:rsidR="006C2E51" w:rsidRPr="004E300E" w:rsidRDefault="006C2E51" w:rsidP="000B1E2C"/>
          <w:p w:rsidR="006C2E51" w:rsidRPr="004E300E" w:rsidRDefault="006C2E51" w:rsidP="000B1E2C">
            <w:r w:rsidRPr="004E300E">
              <w:t xml:space="preserve">_____________ / </w:t>
            </w:r>
            <w:r>
              <w:t>С.А. Алферов/</w:t>
            </w:r>
          </w:p>
          <w:p w:rsidR="006C2E51" w:rsidRPr="006C2E51" w:rsidRDefault="006C2E51" w:rsidP="000B1E2C"/>
        </w:tc>
        <w:tc>
          <w:tcPr>
            <w:tcW w:w="280" w:type="dxa"/>
            <w:vAlign w:val="center"/>
          </w:tcPr>
          <w:p w:rsidR="006C2E51" w:rsidRPr="004E300E" w:rsidRDefault="006C2E51" w:rsidP="000B1E2C"/>
        </w:tc>
        <w:tc>
          <w:tcPr>
            <w:tcW w:w="4851" w:type="dxa"/>
          </w:tcPr>
          <w:p w:rsidR="006C2E51" w:rsidRDefault="006C2E51" w:rsidP="000B1E2C"/>
          <w:p w:rsidR="00A31BC5" w:rsidRPr="004E300E" w:rsidRDefault="00A31BC5" w:rsidP="000B1E2C"/>
          <w:p w:rsidR="006C2E51" w:rsidRPr="004E300E" w:rsidRDefault="006C2E51" w:rsidP="000B1E2C">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823B4A" w:rsidP="000B1E2C">
            <w:r w:rsidRPr="006C2E51">
              <w:br w:type="page"/>
            </w:r>
            <w:r w:rsidR="00635E56"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28065E" w:rsidRDefault="0028065E">
      <w:pPr>
        <w:spacing w:after="160" w:line="259" w:lineRule="auto"/>
        <w:sectPr w:rsidR="0028065E" w:rsidSect="0028065E">
          <w:headerReference w:type="even" r:id="rId12"/>
          <w:headerReference w:type="default" r:id="rId13"/>
          <w:pgSz w:w="11906" w:h="16838"/>
          <w:pgMar w:top="720" w:right="720" w:bottom="720" w:left="720" w:header="709" w:footer="709" w:gutter="0"/>
          <w:cols w:space="708"/>
          <w:titlePg/>
          <w:docGrid w:linePitch="360"/>
        </w:sectPr>
      </w:pPr>
    </w:p>
    <w:p w:rsidR="002363AC" w:rsidRPr="006C2E51" w:rsidRDefault="002363AC" w:rsidP="002363AC">
      <w:pPr>
        <w:jc w:val="right"/>
        <w:rPr>
          <w:rFonts w:eastAsia="MS Mincho"/>
          <w:lang w:eastAsia="ja-JP"/>
        </w:rPr>
      </w:pPr>
      <w:r w:rsidRPr="006C2E51">
        <w:rPr>
          <w:rFonts w:eastAsia="MS Mincho"/>
          <w:lang w:eastAsia="ja-JP"/>
        </w:rPr>
        <w:lastRenderedPageBreak/>
        <w:t xml:space="preserve">Приложение № </w:t>
      </w:r>
      <w:r>
        <w:rPr>
          <w:rFonts w:eastAsia="MS Mincho"/>
          <w:lang w:eastAsia="ja-JP"/>
        </w:rPr>
        <w:t>3</w:t>
      </w:r>
    </w:p>
    <w:p w:rsidR="002363AC" w:rsidRDefault="002363AC" w:rsidP="002363AC">
      <w:pPr>
        <w:jc w:val="right"/>
        <w:rPr>
          <w:rFonts w:eastAsia="MS Mincho"/>
          <w:lang w:eastAsia="ja-JP"/>
        </w:rPr>
      </w:pPr>
      <w:r w:rsidRPr="006C2E51">
        <w:rPr>
          <w:rFonts w:eastAsia="MS Mincho"/>
          <w:lang w:eastAsia="ja-JP"/>
        </w:rPr>
        <w:t xml:space="preserve">к Договору поставки № ____ от «____» ________ </w:t>
      </w:r>
      <w:r>
        <w:rPr>
          <w:rFonts w:eastAsia="MS Mincho"/>
          <w:lang w:eastAsia="ja-JP"/>
        </w:rPr>
        <w:t>20 ___</w:t>
      </w:r>
      <w:r w:rsidRPr="006C2E51">
        <w:rPr>
          <w:rFonts w:eastAsia="MS Mincho"/>
          <w:lang w:eastAsia="ja-JP"/>
        </w:rPr>
        <w:t xml:space="preserve"> г.</w:t>
      </w:r>
    </w:p>
    <w:p w:rsidR="002363AC" w:rsidRDefault="002363AC" w:rsidP="002363AC">
      <w:pPr>
        <w:jc w:val="right"/>
        <w:rPr>
          <w:rFonts w:eastAsia="MS Mincho"/>
          <w:lang w:eastAsia="ja-JP"/>
        </w:rPr>
      </w:pPr>
    </w:p>
    <w:p w:rsidR="002363AC" w:rsidRPr="002363AC" w:rsidRDefault="002363AC" w:rsidP="002363AC">
      <w:pPr>
        <w:jc w:val="center"/>
        <w:rPr>
          <w:rFonts w:eastAsia="MS Mincho"/>
          <w:b/>
          <w:sz w:val="32"/>
          <w:szCs w:val="32"/>
          <w:lang w:eastAsia="ja-JP"/>
        </w:rPr>
      </w:pPr>
      <w:r w:rsidRPr="002363AC">
        <w:rPr>
          <w:rFonts w:eastAsia="MS Mincho"/>
          <w:b/>
          <w:sz w:val="32"/>
          <w:szCs w:val="32"/>
          <w:lang w:eastAsia="ja-JP"/>
        </w:rPr>
        <w:t>ТЕХНИЧЕСКИЕ ТРЕБОВАНИЯ</w:t>
      </w:r>
    </w:p>
    <w:p w:rsidR="002363AC" w:rsidRDefault="00D96F47" w:rsidP="002363AC">
      <w:pPr>
        <w:jc w:val="center"/>
        <w:rPr>
          <w:rFonts w:eastAsia="MS Mincho"/>
          <w:sz w:val="32"/>
          <w:szCs w:val="32"/>
          <w:lang w:eastAsia="ja-JP"/>
        </w:rPr>
      </w:pPr>
      <w:r w:rsidRPr="00D96F47">
        <w:rPr>
          <w:rFonts w:eastAsia="MS Mincho"/>
          <w:sz w:val="32"/>
          <w:szCs w:val="32"/>
          <w:lang w:eastAsia="ja-JP"/>
        </w:rPr>
        <w:t xml:space="preserve"> к шкафу кроссовому оптическому стоечному</w:t>
      </w:r>
    </w:p>
    <w:p w:rsidR="00EC619F" w:rsidRDefault="00EC619F" w:rsidP="002363AC">
      <w:pPr>
        <w:jc w:val="center"/>
        <w:rPr>
          <w:rFonts w:eastAsia="MS Mincho"/>
          <w:lang w:eastAsia="ja-JP"/>
        </w:rPr>
      </w:pPr>
    </w:p>
    <w:sdt>
      <w:sdtPr>
        <w:rPr>
          <w:rFonts w:ascii="Times New Roman" w:eastAsiaTheme="minorHAnsi" w:hAnsi="Times New Roman"/>
          <w:color w:val="auto"/>
          <w:sz w:val="22"/>
          <w:szCs w:val="22"/>
          <w:lang w:eastAsia="en-US"/>
        </w:rPr>
        <w:id w:val="982576656"/>
        <w:docPartObj>
          <w:docPartGallery w:val="Table of Contents"/>
          <w:docPartUnique/>
        </w:docPartObj>
      </w:sdtPr>
      <w:sdtEndPr>
        <w:rPr>
          <w:rFonts w:eastAsia="Times New Roman"/>
          <w:b/>
          <w:bCs/>
          <w:sz w:val="24"/>
          <w:szCs w:val="24"/>
          <w:lang w:eastAsia="ru-RU"/>
        </w:rPr>
      </w:sdtEndPr>
      <w:sdtContent>
        <w:p w:rsidR="00EC619F" w:rsidRPr="00A476A1" w:rsidRDefault="00EC619F" w:rsidP="00EC619F">
          <w:pPr>
            <w:pStyle w:val="afff5"/>
            <w:rPr>
              <w:rFonts w:ascii="Times New Roman" w:hAnsi="Times New Roman"/>
            </w:rPr>
          </w:pPr>
          <w:r w:rsidRPr="00A476A1">
            <w:rPr>
              <w:rFonts w:ascii="Times New Roman" w:hAnsi="Times New Roman"/>
            </w:rPr>
            <w:t>Оглавление</w:t>
          </w:r>
        </w:p>
        <w:p w:rsidR="00EC619F" w:rsidRDefault="00EC619F" w:rsidP="00EC619F">
          <w:pPr>
            <w:pStyle w:val="19"/>
            <w:rPr>
              <w:rFonts w:eastAsiaTheme="minorEastAsia"/>
              <w:noProof/>
              <w:lang w:eastAsia="ru-RU"/>
            </w:rPr>
          </w:pPr>
          <w:r w:rsidRPr="00471E0F">
            <w:rPr>
              <w:rFonts w:asciiTheme="minorHAnsi" w:hAnsiTheme="minorHAnsi" w:cstheme="minorBidi"/>
            </w:rPr>
            <w:fldChar w:fldCharType="begin"/>
          </w:r>
          <w:r w:rsidRPr="00471E0F">
            <w:instrText xml:space="preserve"> TOC \o "1-3" \h \z \u </w:instrText>
          </w:r>
          <w:r w:rsidRPr="00471E0F">
            <w:rPr>
              <w:rFonts w:asciiTheme="minorHAnsi" w:hAnsiTheme="minorHAnsi" w:cstheme="minorBidi"/>
            </w:rPr>
            <w:fldChar w:fldCharType="separate"/>
          </w:r>
          <w:hyperlink w:anchor="_Toc516161" w:history="1">
            <w:r w:rsidRPr="008E22D5">
              <w:rPr>
                <w:rStyle w:val="af3"/>
                <w:rFonts w:ascii="Times New Roman" w:hAnsi="Times New Roman"/>
                <w:noProof/>
              </w:rPr>
              <w:t>1.</w:t>
            </w:r>
            <w:r>
              <w:rPr>
                <w:rFonts w:eastAsiaTheme="minorEastAsia"/>
                <w:noProof/>
                <w:lang w:eastAsia="ru-RU"/>
              </w:rPr>
              <w:tab/>
            </w:r>
            <w:r w:rsidRPr="008E22D5">
              <w:rPr>
                <w:rStyle w:val="af3"/>
                <w:rFonts w:ascii="Times New Roman" w:hAnsi="Times New Roman"/>
                <w:noProof/>
              </w:rPr>
              <w:t>НАЗНАЧЕНИЕ</w:t>
            </w:r>
            <w:r>
              <w:rPr>
                <w:noProof/>
                <w:webHidden/>
              </w:rPr>
              <w:tab/>
            </w:r>
          </w:hyperlink>
          <w:r>
            <w:rPr>
              <w:noProof/>
            </w:rPr>
            <w:t>18</w:t>
          </w:r>
        </w:p>
        <w:p w:rsidR="00EC619F" w:rsidRDefault="00EC619F" w:rsidP="00EC619F">
          <w:pPr>
            <w:pStyle w:val="19"/>
            <w:rPr>
              <w:rFonts w:eastAsiaTheme="minorEastAsia"/>
              <w:noProof/>
              <w:lang w:eastAsia="ru-RU"/>
            </w:rPr>
          </w:pPr>
          <w:hyperlink w:anchor="_Toc516162" w:history="1">
            <w:r w:rsidRPr="008E22D5">
              <w:rPr>
                <w:rStyle w:val="af3"/>
                <w:rFonts w:ascii="Times New Roman" w:hAnsi="Times New Roman"/>
                <w:noProof/>
              </w:rPr>
              <w:t>2.</w:t>
            </w:r>
            <w:r>
              <w:rPr>
                <w:rFonts w:eastAsiaTheme="minorEastAsia"/>
                <w:noProof/>
                <w:lang w:eastAsia="ru-RU"/>
              </w:rPr>
              <w:tab/>
            </w:r>
            <w:r w:rsidRPr="008E22D5">
              <w:rPr>
                <w:rStyle w:val="af3"/>
                <w:rFonts w:ascii="Times New Roman" w:hAnsi="Times New Roman"/>
                <w:noProof/>
              </w:rPr>
              <w:t>ОБЩИЕ ТРЕБОВАНИЯ К ШКОС</w:t>
            </w:r>
            <w:r>
              <w:rPr>
                <w:noProof/>
                <w:webHidden/>
              </w:rPr>
              <w:tab/>
            </w:r>
            <w:r>
              <w:rPr>
                <w:noProof/>
                <w:webHidden/>
              </w:rPr>
              <w:fldChar w:fldCharType="begin"/>
            </w:r>
            <w:r>
              <w:rPr>
                <w:noProof/>
                <w:webHidden/>
              </w:rPr>
              <w:instrText xml:space="preserve"> PAGEREF _Toc516162 \h </w:instrText>
            </w:r>
            <w:r>
              <w:rPr>
                <w:noProof/>
                <w:webHidden/>
              </w:rPr>
            </w:r>
            <w:r>
              <w:rPr>
                <w:noProof/>
                <w:webHidden/>
              </w:rPr>
              <w:fldChar w:fldCharType="separate"/>
            </w:r>
            <w:r>
              <w:rPr>
                <w:noProof/>
                <w:webHidden/>
              </w:rPr>
              <w:t>18</w:t>
            </w:r>
            <w:r>
              <w:rPr>
                <w:noProof/>
                <w:webHidden/>
              </w:rPr>
              <w:fldChar w:fldCharType="end"/>
            </w:r>
          </w:hyperlink>
        </w:p>
        <w:p w:rsidR="00EC619F" w:rsidRDefault="00EC619F" w:rsidP="00EC619F">
          <w:pPr>
            <w:pStyle w:val="19"/>
            <w:rPr>
              <w:rFonts w:eastAsiaTheme="minorEastAsia"/>
              <w:noProof/>
              <w:lang w:eastAsia="ru-RU"/>
            </w:rPr>
          </w:pPr>
          <w:hyperlink w:anchor="_Toc516163" w:history="1">
            <w:r w:rsidRPr="008E22D5">
              <w:rPr>
                <w:rStyle w:val="af3"/>
                <w:rFonts w:ascii="Times New Roman" w:hAnsi="Times New Roman"/>
                <w:noProof/>
              </w:rPr>
              <w:t>3.</w:t>
            </w:r>
            <w:r>
              <w:rPr>
                <w:rFonts w:eastAsiaTheme="minorEastAsia"/>
                <w:noProof/>
                <w:lang w:eastAsia="ru-RU"/>
              </w:rPr>
              <w:tab/>
            </w:r>
            <w:r w:rsidRPr="008E22D5">
              <w:rPr>
                <w:rStyle w:val="af3"/>
                <w:rFonts w:ascii="Times New Roman" w:hAnsi="Times New Roman"/>
                <w:noProof/>
              </w:rPr>
              <w:t>КОМПЛЕКТ ПОСТАВКИ</w:t>
            </w:r>
            <w:r>
              <w:rPr>
                <w:noProof/>
                <w:webHidden/>
              </w:rPr>
              <w:tab/>
            </w:r>
            <w:r>
              <w:rPr>
                <w:noProof/>
                <w:webHidden/>
              </w:rPr>
              <w:fldChar w:fldCharType="begin"/>
            </w:r>
            <w:r>
              <w:rPr>
                <w:noProof/>
                <w:webHidden/>
              </w:rPr>
              <w:instrText xml:space="preserve"> PAGEREF _Toc516163 \h </w:instrText>
            </w:r>
            <w:r>
              <w:rPr>
                <w:noProof/>
                <w:webHidden/>
              </w:rPr>
            </w:r>
            <w:r>
              <w:rPr>
                <w:noProof/>
                <w:webHidden/>
              </w:rPr>
              <w:fldChar w:fldCharType="separate"/>
            </w:r>
            <w:r>
              <w:rPr>
                <w:noProof/>
                <w:webHidden/>
              </w:rPr>
              <w:t>18</w:t>
            </w:r>
            <w:r>
              <w:rPr>
                <w:noProof/>
                <w:webHidden/>
              </w:rPr>
              <w:fldChar w:fldCharType="end"/>
            </w:r>
          </w:hyperlink>
        </w:p>
        <w:p w:rsidR="00EC619F" w:rsidRDefault="00EC619F" w:rsidP="00EC619F">
          <w:pPr>
            <w:pStyle w:val="19"/>
            <w:rPr>
              <w:rFonts w:eastAsiaTheme="minorEastAsia"/>
              <w:noProof/>
              <w:lang w:eastAsia="ru-RU"/>
            </w:rPr>
          </w:pPr>
          <w:hyperlink w:anchor="_Toc516164" w:history="1">
            <w:r w:rsidRPr="008E22D5">
              <w:rPr>
                <w:rStyle w:val="af3"/>
                <w:rFonts w:ascii="Times New Roman" w:hAnsi="Times New Roman"/>
                <w:noProof/>
              </w:rPr>
              <w:t>4.</w:t>
            </w:r>
            <w:r>
              <w:rPr>
                <w:rFonts w:eastAsiaTheme="minorEastAsia"/>
                <w:noProof/>
                <w:lang w:eastAsia="ru-RU"/>
              </w:rPr>
              <w:tab/>
            </w:r>
            <w:r w:rsidRPr="008E22D5">
              <w:rPr>
                <w:rStyle w:val="af3"/>
                <w:rFonts w:ascii="Times New Roman" w:hAnsi="Times New Roman"/>
                <w:noProof/>
              </w:rPr>
              <w:t>ТРЕБОВАНИЯ К ОПТИЧЕСКИМ ПАРАМЕТРАМ</w:t>
            </w:r>
            <w:r>
              <w:rPr>
                <w:noProof/>
                <w:webHidden/>
              </w:rPr>
              <w:tab/>
            </w:r>
            <w:r>
              <w:rPr>
                <w:noProof/>
                <w:webHidden/>
              </w:rPr>
              <w:fldChar w:fldCharType="begin"/>
            </w:r>
            <w:r>
              <w:rPr>
                <w:noProof/>
                <w:webHidden/>
              </w:rPr>
              <w:instrText xml:space="preserve"> PAGEREF _Toc516164 \h </w:instrText>
            </w:r>
            <w:r>
              <w:rPr>
                <w:noProof/>
                <w:webHidden/>
              </w:rPr>
            </w:r>
            <w:r>
              <w:rPr>
                <w:noProof/>
                <w:webHidden/>
              </w:rPr>
              <w:fldChar w:fldCharType="separate"/>
            </w:r>
            <w:r>
              <w:rPr>
                <w:noProof/>
                <w:webHidden/>
              </w:rPr>
              <w:t>19</w:t>
            </w:r>
            <w:r>
              <w:rPr>
                <w:noProof/>
                <w:webHidden/>
              </w:rPr>
              <w:fldChar w:fldCharType="end"/>
            </w:r>
          </w:hyperlink>
        </w:p>
        <w:p w:rsidR="00EC619F" w:rsidRDefault="00EC619F" w:rsidP="00EC619F">
          <w:pPr>
            <w:pStyle w:val="19"/>
            <w:rPr>
              <w:rFonts w:eastAsiaTheme="minorEastAsia"/>
              <w:noProof/>
              <w:lang w:eastAsia="ru-RU"/>
            </w:rPr>
          </w:pPr>
          <w:hyperlink w:anchor="_Toc516165" w:history="1">
            <w:r w:rsidRPr="008E22D5">
              <w:rPr>
                <w:rStyle w:val="af3"/>
                <w:rFonts w:ascii="Times New Roman" w:hAnsi="Times New Roman"/>
                <w:noProof/>
              </w:rPr>
              <w:t>5.</w:t>
            </w:r>
            <w:r>
              <w:rPr>
                <w:rFonts w:eastAsiaTheme="minorEastAsia"/>
                <w:noProof/>
                <w:lang w:eastAsia="ru-RU"/>
              </w:rPr>
              <w:tab/>
            </w:r>
            <w:r w:rsidRPr="008E22D5">
              <w:rPr>
                <w:rStyle w:val="af3"/>
                <w:rFonts w:ascii="Times New Roman" w:hAnsi="Times New Roman"/>
                <w:noProof/>
              </w:rPr>
              <w:t>ТРЕБОВАНИЯ К МАССО – ГАБАРИТНЫМ ПАРАМЕТРАМ</w:t>
            </w:r>
            <w:r>
              <w:rPr>
                <w:noProof/>
                <w:webHidden/>
              </w:rPr>
              <w:tab/>
            </w:r>
            <w:r>
              <w:rPr>
                <w:noProof/>
                <w:webHidden/>
              </w:rPr>
              <w:fldChar w:fldCharType="begin"/>
            </w:r>
            <w:r>
              <w:rPr>
                <w:noProof/>
                <w:webHidden/>
              </w:rPr>
              <w:instrText xml:space="preserve"> PAGEREF _Toc516165 \h </w:instrText>
            </w:r>
            <w:r>
              <w:rPr>
                <w:noProof/>
                <w:webHidden/>
              </w:rPr>
            </w:r>
            <w:r>
              <w:rPr>
                <w:noProof/>
                <w:webHidden/>
              </w:rPr>
              <w:fldChar w:fldCharType="separate"/>
            </w:r>
            <w:r>
              <w:rPr>
                <w:noProof/>
                <w:webHidden/>
              </w:rPr>
              <w:t>19</w:t>
            </w:r>
            <w:r>
              <w:rPr>
                <w:noProof/>
                <w:webHidden/>
              </w:rPr>
              <w:fldChar w:fldCharType="end"/>
            </w:r>
          </w:hyperlink>
        </w:p>
        <w:p w:rsidR="00EC619F" w:rsidRDefault="00EC619F" w:rsidP="00EC619F">
          <w:pPr>
            <w:pStyle w:val="19"/>
            <w:rPr>
              <w:rFonts w:eastAsiaTheme="minorEastAsia"/>
              <w:noProof/>
              <w:lang w:eastAsia="ru-RU"/>
            </w:rPr>
          </w:pPr>
          <w:hyperlink w:anchor="_Toc516166" w:history="1">
            <w:r w:rsidRPr="008E22D5">
              <w:rPr>
                <w:rStyle w:val="af3"/>
                <w:rFonts w:ascii="Times New Roman" w:hAnsi="Times New Roman"/>
                <w:noProof/>
              </w:rPr>
              <w:t>6.</w:t>
            </w:r>
            <w:r>
              <w:rPr>
                <w:rFonts w:eastAsiaTheme="minorEastAsia"/>
                <w:noProof/>
                <w:lang w:eastAsia="ru-RU"/>
              </w:rPr>
              <w:tab/>
            </w:r>
            <w:r w:rsidRPr="008E22D5">
              <w:rPr>
                <w:rStyle w:val="af3"/>
                <w:rFonts w:ascii="Times New Roman" w:hAnsi="Times New Roman"/>
                <w:noProof/>
              </w:rPr>
              <w:t>ТРЕБОВАНИЯ К ПРОИЗВОДИТЕЛЮ КРОССОВ</w:t>
            </w:r>
            <w:r>
              <w:rPr>
                <w:noProof/>
                <w:webHidden/>
              </w:rPr>
              <w:tab/>
            </w:r>
            <w:r>
              <w:rPr>
                <w:noProof/>
                <w:webHidden/>
              </w:rPr>
              <w:fldChar w:fldCharType="begin"/>
            </w:r>
            <w:r>
              <w:rPr>
                <w:noProof/>
                <w:webHidden/>
              </w:rPr>
              <w:instrText xml:space="preserve"> PAGEREF _Toc516166 \h </w:instrText>
            </w:r>
            <w:r>
              <w:rPr>
                <w:noProof/>
                <w:webHidden/>
              </w:rPr>
            </w:r>
            <w:r>
              <w:rPr>
                <w:noProof/>
                <w:webHidden/>
              </w:rPr>
              <w:fldChar w:fldCharType="separate"/>
            </w:r>
            <w:r>
              <w:rPr>
                <w:noProof/>
                <w:webHidden/>
              </w:rPr>
              <w:t>19</w:t>
            </w:r>
            <w:r>
              <w:rPr>
                <w:noProof/>
                <w:webHidden/>
              </w:rPr>
              <w:fldChar w:fldCharType="end"/>
            </w:r>
          </w:hyperlink>
        </w:p>
        <w:p w:rsidR="00EC619F" w:rsidRDefault="00EC619F" w:rsidP="00EC619F">
          <w:pPr>
            <w:pStyle w:val="19"/>
            <w:rPr>
              <w:rFonts w:eastAsiaTheme="minorEastAsia"/>
              <w:noProof/>
              <w:lang w:eastAsia="ru-RU"/>
            </w:rPr>
          </w:pPr>
          <w:hyperlink w:anchor="_Toc516167" w:history="1">
            <w:r w:rsidRPr="008E22D5">
              <w:rPr>
                <w:rStyle w:val="af3"/>
                <w:rFonts w:ascii="Times New Roman" w:hAnsi="Times New Roman"/>
                <w:noProof/>
              </w:rPr>
              <w:t>7.</w:t>
            </w:r>
            <w:r>
              <w:rPr>
                <w:rFonts w:eastAsiaTheme="minorEastAsia"/>
                <w:noProof/>
                <w:lang w:eastAsia="ru-RU"/>
              </w:rPr>
              <w:tab/>
            </w:r>
            <w:r w:rsidRPr="008E22D5">
              <w:rPr>
                <w:rStyle w:val="af3"/>
                <w:rFonts w:ascii="Times New Roman" w:hAnsi="Times New Roman"/>
                <w:noProof/>
              </w:rPr>
              <w:t>ТРЕБОВАНИЯ К ПОСТАВЛЯЕМОМУ ТОВАРУ</w:t>
            </w:r>
            <w:r>
              <w:rPr>
                <w:noProof/>
                <w:webHidden/>
              </w:rPr>
              <w:tab/>
            </w:r>
            <w:r>
              <w:rPr>
                <w:noProof/>
                <w:webHidden/>
              </w:rPr>
              <w:fldChar w:fldCharType="begin"/>
            </w:r>
            <w:r>
              <w:rPr>
                <w:noProof/>
                <w:webHidden/>
              </w:rPr>
              <w:instrText xml:space="preserve"> PAGEREF _Toc516167 \h </w:instrText>
            </w:r>
            <w:r>
              <w:rPr>
                <w:noProof/>
                <w:webHidden/>
              </w:rPr>
            </w:r>
            <w:r>
              <w:rPr>
                <w:noProof/>
                <w:webHidden/>
              </w:rPr>
              <w:fldChar w:fldCharType="separate"/>
            </w:r>
            <w:r>
              <w:rPr>
                <w:noProof/>
                <w:webHidden/>
              </w:rPr>
              <w:t>19</w:t>
            </w:r>
            <w:r>
              <w:rPr>
                <w:noProof/>
                <w:webHidden/>
              </w:rPr>
              <w:fldChar w:fldCharType="end"/>
            </w:r>
          </w:hyperlink>
        </w:p>
        <w:p w:rsidR="00EC619F" w:rsidRDefault="00EC619F" w:rsidP="00EC619F">
          <w:pPr>
            <w:pStyle w:val="19"/>
            <w:rPr>
              <w:rFonts w:eastAsiaTheme="minorEastAsia"/>
              <w:noProof/>
              <w:lang w:eastAsia="ru-RU"/>
            </w:rPr>
          </w:pPr>
          <w:hyperlink w:anchor="_Toc516168" w:history="1">
            <w:r w:rsidRPr="008E22D5">
              <w:rPr>
                <w:rStyle w:val="af3"/>
                <w:rFonts w:ascii="Times New Roman" w:hAnsi="Times New Roman"/>
                <w:noProof/>
              </w:rPr>
              <w:t>8.</w:t>
            </w:r>
            <w:r>
              <w:rPr>
                <w:rFonts w:eastAsiaTheme="minorEastAsia"/>
                <w:noProof/>
                <w:lang w:eastAsia="ru-RU"/>
              </w:rPr>
              <w:tab/>
            </w:r>
            <w:r w:rsidRPr="008E22D5">
              <w:rPr>
                <w:rStyle w:val="af3"/>
                <w:rFonts w:ascii="Times New Roman" w:hAnsi="Times New Roman"/>
                <w:noProof/>
              </w:rPr>
              <w:t>ТРЕБОВАНИЯ К УСЛОВИЯМ ЭКСПЛУАТАЦИИ</w:t>
            </w:r>
            <w:r>
              <w:rPr>
                <w:noProof/>
                <w:webHidden/>
              </w:rPr>
              <w:tab/>
            </w:r>
            <w:r>
              <w:rPr>
                <w:noProof/>
                <w:webHidden/>
              </w:rPr>
              <w:fldChar w:fldCharType="begin"/>
            </w:r>
            <w:r>
              <w:rPr>
                <w:noProof/>
                <w:webHidden/>
              </w:rPr>
              <w:instrText xml:space="preserve"> PAGEREF _Toc516168 \h </w:instrText>
            </w:r>
            <w:r>
              <w:rPr>
                <w:noProof/>
                <w:webHidden/>
              </w:rPr>
            </w:r>
            <w:r>
              <w:rPr>
                <w:noProof/>
                <w:webHidden/>
              </w:rPr>
              <w:fldChar w:fldCharType="separate"/>
            </w:r>
            <w:r>
              <w:rPr>
                <w:noProof/>
                <w:webHidden/>
              </w:rPr>
              <w:t>20</w:t>
            </w:r>
            <w:r>
              <w:rPr>
                <w:noProof/>
                <w:webHidden/>
              </w:rPr>
              <w:fldChar w:fldCharType="end"/>
            </w:r>
          </w:hyperlink>
        </w:p>
        <w:p w:rsidR="00EC619F" w:rsidRDefault="00EC619F" w:rsidP="00EC619F">
          <w:pPr>
            <w:pStyle w:val="19"/>
            <w:rPr>
              <w:rFonts w:eastAsiaTheme="minorEastAsia"/>
              <w:noProof/>
              <w:lang w:eastAsia="ru-RU"/>
            </w:rPr>
          </w:pPr>
          <w:hyperlink w:anchor="_Toc516169" w:history="1">
            <w:r w:rsidRPr="008E22D5">
              <w:rPr>
                <w:rStyle w:val="af3"/>
                <w:rFonts w:ascii="Times New Roman" w:hAnsi="Times New Roman"/>
                <w:noProof/>
              </w:rPr>
              <w:t>9.</w:t>
            </w:r>
            <w:r>
              <w:rPr>
                <w:rFonts w:eastAsiaTheme="minorEastAsia"/>
                <w:noProof/>
                <w:lang w:eastAsia="ru-RU"/>
              </w:rPr>
              <w:tab/>
            </w:r>
            <w:r w:rsidRPr="008E22D5">
              <w:rPr>
                <w:rStyle w:val="af3"/>
                <w:rFonts w:ascii="Times New Roman" w:hAnsi="Times New Roman"/>
                <w:noProof/>
              </w:rPr>
              <w:t>ТРЕБОВАНИЯ К СОСТАВУ ПОСТАВЛЯЕМОЙ ДОКУМЕНТАЦИИ</w:t>
            </w:r>
            <w:r>
              <w:rPr>
                <w:noProof/>
                <w:webHidden/>
              </w:rPr>
              <w:tab/>
            </w:r>
            <w:r>
              <w:rPr>
                <w:noProof/>
                <w:webHidden/>
              </w:rPr>
              <w:fldChar w:fldCharType="begin"/>
            </w:r>
            <w:r>
              <w:rPr>
                <w:noProof/>
                <w:webHidden/>
              </w:rPr>
              <w:instrText xml:space="preserve"> PAGEREF _Toc516169 \h </w:instrText>
            </w:r>
            <w:r>
              <w:rPr>
                <w:noProof/>
                <w:webHidden/>
              </w:rPr>
            </w:r>
            <w:r>
              <w:rPr>
                <w:noProof/>
                <w:webHidden/>
              </w:rPr>
              <w:fldChar w:fldCharType="separate"/>
            </w:r>
            <w:r>
              <w:rPr>
                <w:noProof/>
                <w:webHidden/>
              </w:rPr>
              <w:t>20</w:t>
            </w:r>
            <w:r>
              <w:rPr>
                <w:noProof/>
                <w:webHidden/>
              </w:rPr>
              <w:fldChar w:fldCharType="end"/>
            </w:r>
          </w:hyperlink>
        </w:p>
        <w:p w:rsidR="00EC619F" w:rsidRDefault="00EC619F" w:rsidP="00EC619F">
          <w:pPr>
            <w:pStyle w:val="19"/>
            <w:rPr>
              <w:rFonts w:eastAsiaTheme="minorEastAsia"/>
              <w:noProof/>
              <w:lang w:eastAsia="ru-RU"/>
            </w:rPr>
          </w:pPr>
          <w:hyperlink w:anchor="_Toc516170" w:history="1">
            <w:r w:rsidRPr="008E22D5">
              <w:rPr>
                <w:rStyle w:val="af3"/>
                <w:rFonts w:ascii="Times New Roman" w:hAnsi="Times New Roman"/>
                <w:noProof/>
              </w:rPr>
              <w:t>10.</w:t>
            </w:r>
            <w:r>
              <w:rPr>
                <w:rFonts w:eastAsiaTheme="minorEastAsia"/>
                <w:noProof/>
                <w:lang w:eastAsia="ru-RU"/>
              </w:rPr>
              <w:tab/>
            </w:r>
            <w:r w:rsidRPr="008E22D5">
              <w:rPr>
                <w:rStyle w:val="af3"/>
                <w:rFonts w:ascii="Times New Roman" w:hAnsi="Times New Roman"/>
                <w:noProof/>
              </w:rPr>
              <w:t xml:space="preserve">ТРЕБОВАНИЯ </w:t>
            </w:r>
            <w:r w:rsidRPr="008E22D5">
              <w:rPr>
                <w:rStyle w:val="af3"/>
                <w:rFonts w:ascii="Times New Roman" w:hAnsi="Times New Roman"/>
                <w:noProof/>
              </w:rPr>
              <w:t>К</w:t>
            </w:r>
            <w:r w:rsidRPr="008E22D5">
              <w:rPr>
                <w:rStyle w:val="af3"/>
                <w:rFonts w:ascii="Times New Roman" w:hAnsi="Times New Roman"/>
                <w:noProof/>
              </w:rPr>
              <w:t xml:space="preserve"> ГАРАНТИЙНЫМ ОБЯЗАТЕЛЬСТВАМ</w:t>
            </w:r>
            <w:r>
              <w:rPr>
                <w:noProof/>
                <w:webHidden/>
              </w:rPr>
              <w:tab/>
            </w:r>
            <w:r>
              <w:rPr>
                <w:noProof/>
                <w:webHidden/>
              </w:rPr>
              <w:fldChar w:fldCharType="begin"/>
            </w:r>
            <w:r>
              <w:rPr>
                <w:noProof/>
                <w:webHidden/>
              </w:rPr>
              <w:instrText xml:space="preserve"> PAGEREF _Toc516170 \h </w:instrText>
            </w:r>
            <w:r>
              <w:rPr>
                <w:noProof/>
                <w:webHidden/>
              </w:rPr>
            </w:r>
            <w:r>
              <w:rPr>
                <w:noProof/>
                <w:webHidden/>
              </w:rPr>
              <w:fldChar w:fldCharType="separate"/>
            </w:r>
            <w:r>
              <w:rPr>
                <w:noProof/>
                <w:webHidden/>
              </w:rPr>
              <w:t>20</w:t>
            </w:r>
            <w:r>
              <w:rPr>
                <w:noProof/>
                <w:webHidden/>
              </w:rPr>
              <w:fldChar w:fldCharType="end"/>
            </w:r>
          </w:hyperlink>
        </w:p>
        <w:p w:rsidR="00EC619F" w:rsidRPr="00471E0F" w:rsidRDefault="00EC619F" w:rsidP="00EC619F">
          <w:r w:rsidRPr="00471E0F">
            <w:rPr>
              <w:b/>
              <w:bCs/>
            </w:rPr>
            <w:fldChar w:fldCharType="end"/>
          </w:r>
        </w:p>
      </w:sdtContent>
    </w:sdt>
    <w:p w:rsidR="00EC619F" w:rsidRPr="00A476A1" w:rsidRDefault="00EC619F" w:rsidP="00EC619F">
      <w:pPr>
        <w:rPr>
          <w:sz w:val="28"/>
          <w:szCs w:val="28"/>
        </w:rPr>
      </w:pPr>
    </w:p>
    <w:p w:rsidR="00EC619F" w:rsidRPr="00A476A1" w:rsidRDefault="00EC619F" w:rsidP="00EC619F">
      <w:pPr>
        <w:rPr>
          <w:sz w:val="28"/>
          <w:szCs w:val="28"/>
        </w:rPr>
      </w:pPr>
      <w:r w:rsidRPr="00A476A1">
        <w:rPr>
          <w:sz w:val="28"/>
          <w:szCs w:val="28"/>
        </w:rPr>
        <w:br w:type="page"/>
      </w:r>
    </w:p>
    <w:p w:rsidR="00EC619F" w:rsidRPr="009333F8" w:rsidRDefault="00EC619F" w:rsidP="00EC619F">
      <w:pPr>
        <w:pStyle w:val="1"/>
        <w:keepLines/>
        <w:widowControl/>
        <w:numPr>
          <w:ilvl w:val="0"/>
          <w:numId w:val="29"/>
        </w:numPr>
        <w:spacing w:before="240" w:line="259" w:lineRule="auto"/>
        <w:ind w:right="0"/>
        <w:jc w:val="left"/>
        <w:rPr>
          <w:rFonts w:ascii="Times New Roman" w:hAnsi="Times New Roman"/>
        </w:rPr>
      </w:pPr>
      <w:bookmarkStart w:id="8" w:name="_Toc516161"/>
      <w:r w:rsidRPr="009333F8">
        <w:rPr>
          <w:rFonts w:ascii="Times New Roman" w:hAnsi="Times New Roman"/>
        </w:rPr>
        <w:lastRenderedPageBreak/>
        <w:t>НАЗНАЧЕНИЕ</w:t>
      </w:r>
      <w:bookmarkEnd w:id="8"/>
    </w:p>
    <w:p w:rsidR="00EC619F" w:rsidRPr="009333F8" w:rsidRDefault="00EC619F" w:rsidP="00EC619F"/>
    <w:p w:rsidR="00EC619F" w:rsidRPr="009333F8" w:rsidRDefault="00EC619F" w:rsidP="00EC619F">
      <w:pPr>
        <w:pStyle w:val="afff4"/>
        <w:ind w:left="360" w:firstLine="348"/>
        <w:jc w:val="both"/>
      </w:pPr>
      <w:r w:rsidRPr="009333F8">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9333F8">
        <w:t>патчкордов</w:t>
      </w:r>
      <w:proofErr w:type="spellEnd"/>
      <w:r w:rsidRPr="009333F8">
        <w:t xml:space="preserve"> и распределения волоконно-оптических </w:t>
      </w:r>
      <w:proofErr w:type="spellStart"/>
      <w:proofErr w:type="gramStart"/>
      <w:r w:rsidRPr="009333F8">
        <w:t>кабелей.ШКОС</w:t>
      </w:r>
      <w:proofErr w:type="spellEnd"/>
      <w:proofErr w:type="gramEnd"/>
      <w:r w:rsidRPr="009333F8">
        <w:t xml:space="preserve"> эксплуатируются внутри помещений и монтируется в стойку 19’’. </w:t>
      </w:r>
    </w:p>
    <w:p w:rsidR="00EC619F" w:rsidRPr="009333F8" w:rsidRDefault="00EC619F" w:rsidP="00EC619F">
      <w:pPr>
        <w:pStyle w:val="1"/>
        <w:keepLines/>
        <w:widowControl/>
        <w:numPr>
          <w:ilvl w:val="0"/>
          <w:numId w:val="29"/>
        </w:numPr>
        <w:spacing w:before="240" w:line="259" w:lineRule="auto"/>
        <w:ind w:right="0"/>
        <w:jc w:val="left"/>
        <w:rPr>
          <w:rFonts w:ascii="Times New Roman" w:hAnsi="Times New Roman"/>
        </w:rPr>
      </w:pPr>
      <w:bookmarkStart w:id="9" w:name="_Toc516162"/>
      <w:r w:rsidRPr="009333F8">
        <w:rPr>
          <w:rFonts w:ascii="Times New Roman" w:hAnsi="Times New Roman"/>
        </w:rPr>
        <w:t>ОБЩИЕ ТРЕБОВАНИЯ К ШКОС</w:t>
      </w:r>
      <w:bookmarkEnd w:id="9"/>
    </w:p>
    <w:p w:rsidR="00EC619F" w:rsidRPr="009333F8" w:rsidRDefault="00EC619F" w:rsidP="00EC619F"/>
    <w:tbl>
      <w:tblPr>
        <w:tblW w:w="9663" w:type="dxa"/>
        <w:tblInd w:w="255" w:type="dxa"/>
        <w:tblCellMar>
          <w:left w:w="0" w:type="dxa"/>
          <w:right w:w="0" w:type="dxa"/>
        </w:tblCellMar>
        <w:tblLook w:val="04A0" w:firstRow="1" w:lastRow="0" w:firstColumn="1" w:lastColumn="0" w:noHBand="0" w:noVBand="1"/>
      </w:tblPr>
      <w:tblGrid>
        <w:gridCol w:w="9663"/>
      </w:tblGrid>
      <w:tr w:rsidR="00EC619F" w:rsidRPr="009333F8" w:rsidTr="00AF6EED">
        <w:tc>
          <w:tcPr>
            <w:tcW w:w="9663" w:type="dxa"/>
            <w:tcMar>
              <w:top w:w="0" w:type="dxa"/>
              <w:left w:w="108" w:type="dxa"/>
              <w:bottom w:w="0" w:type="dxa"/>
              <w:right w:w="108" w:type="dxa"/>
            </w:tcMar>
            <w:hideMark/>
          </w:tcPr>
          <w:p w:rsidR="00EC619F" w:rsidRPr="009333F8" w:rsidRDefault="00EC619F" w:rsidP="00EC619F">
            <w:pPr>
              <w:pStyle w:val="Default"/>
              <w:numPr>
                <w:ilvl w:val="1"/>
                <w:numId w:val="29"/>
              </w:numPr>
              <w:spacing w:line="264" w:lineRule="auto"/>
              <w:jc w:val="both"/>
              <w:rPr>
                <w:color w:val="auto"/>
              </w:rPr>
            </w:pPr>
            <w:r w:rsidRPr="009333F8">
              <w:t>Корпусные детали бокса должны быть изготовлены из металла толщиной не менее        1 мм;</w:t>
            </w:r>
          </w:p>
        </w:tc>
      </w:tr>
      <w:tr w:rsidR="00EC619F" w:rsidRPr="009333F8" w:rsidTr="00AF6EED">
        <w:tc>
          <w:tcPr>
            <w:tcW w:w="9663" w:type="dxa"/>
            <w:tcMar>
              <w:top w:w="0" w:type="dxa"/>
              <w:left w:w="108" w:type="dxa"/>
              <w:bottom w:w="0" w:type="dxa"/>
              <w:right w:w="108" w:type="dxa"/>
            </w:tcMar>
            <w:hideMark/>
          </w:tcPr>
          <w:p w:rsidR="00EC619F" w:rsidRPr="009333F8" w:rsidRDefault="00EC619F" w:rsidP="00EC619F">
            <w:pPr>
              <w:pStyle w:val="afff4"/>
              <w:numPr>
                <w:ilvl w:val="1"/>
                <w:numId w:val="29"/>
              </w:numPr>
              <w:spacing w:line="264" w:lineRule="auto"/>
              <w:jc w:val="both"/>
            </w:pPr>
            <w:r w:rsidRPr="009333F8">
              <w:t>Покрытие металла - полимерная порошковая краска RAL 7032;</w:t>
            </w:r>
          </w:p>
          <w:p w:rsidR="00EC619F" w:rsidRPr="009333F8" w:rsidRDefault="00EC619F" w:rsidP="00EC619F">
            <w:pPr>
              <w:pStyle w:val="afff4"/>
              <w:numPr>
                <w:ilvl w:val="1"/>
                <w:numId w:val="29"/>
              </w:numPr>
              <w:spacing w:line="264" w:lineRule="auto"/>
              <w:jc w:val="both"/>
            </w:pPr>
            <w:r w:rsidRPr="009333F8">
              <w:t>Наличие съемных планок для установки оптических адаптеров.</w:t>
            </w:r>
          </w:p>
          <w:p w:rsidR="00EC619F" w:rsidRPr="009333F8" w:rsidRDefault="00EC619F" w:rsidP="00EC619F">
            <w:pPr>
              <w:pStyle w:val="afff4"/>
              <w:numPr>
                <w:ilvl w:val="1"/>
                <w:numId w:val="29"/>
              </w:numPr>
              <w:spacing w:line="264" w:lineRule="auto"/>
              <w:jc w:val="both"/>
            </w:pPr>
            <w:r w:rsidRPr="009333F8">
              <w:t>Наличие съемных крепежных кронштейнов с возможностью регулировки глубины установки корпуса кросса в стойке.</w:t>
            </w:r>
          </w:p>
          <w:p w:rsidR="00EC619F" w:rsidRPr="009333F8" w:rsidRDefault="00EC619F" w:rsidP="00EC619F">
            <w:pPr>
              <w:pStyle w:val="afff4"/>
              <w:numPr>
                <w:ilvl w:val="1"/>
                <w:numId w:val="29"/>
              </w:numPr>
              <w:spacing w:line="264" w:lineRule="auto"/>
              <w:jc w:val="both"/>
            </w:pPr>
            <w:r w:rsidRPr="009333F8">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EC619F" w:rsidRPr="009333F8" w:rsidRDefault="00EC619F" w:rsidP="00EC619F">
            <w:pPr>
              <w:pStyle w:val="afff4"/>
              <w:numPr>
                <w:ilvl w:val="1"/>
                <w:numId w:val="29"/>
              </w:numPr>
              <w:spacing w:line="264" w:lineRule="auto"/>
              <w:jc w:val="both"/>
            </w:pPr>
            <w:r w:rsidRPr="009333F8">
              <w:t xml:space="preserve">Конструкция кросса должна обеспечивать возможность ввода и крепления </w:t>
            </w:r>
            <w:proofErr w:type="spellStart"/>
            <w:r w:rsidRPr="009333F8">
              <w:t>претерминированных</w:t>
            </w:r>
            <w:proofErr w:type="spellEnd"/>
            <w:r w:rsidRPr="009333F8">
              <w:t xml:space="preserve"> кабелей нейлоновыми стяжками.</w:t>
            </w:r>
          </w:p>
          <w:p w:rsidR="00EC619F" w:rsidRPr="009333F8" w:rsidRDefault="00EC619F" w:rsidP="00EC619F">
            <w:pPr>
              <w:pStyle w:val="afff4"/>
              <w:numPr>
                <w:ilvl w:val="1"/>
                <w:numId w:val="29"/>
              </w:numPr>
              <w:spacing w:line="264" w:lineRule="auto"/>
              <w:jc w:val="both"/>
            </w:pPr>
            <w:r w:rsidRPr="009333F8">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EC619F" w:rsidRPr="009333F8" w:rsidRDefault="00EC619F" w:rsidP="00EC619F">
            <w:pPr>
              <w:pStyle w:val="afff4"/>
              <w:numPr>
                <w:ilvl w:val="1"/>
                <w:numId w:val="29"/>
              </w:numPr>
              <w:spacing w:line="264" w:lineRule="auto"/>
              <w:jc w:val="both"/>
            </w:pPr>
            <w:r w:rsidRPr="009333F8">
              <w:t xml:space="preserve">В центре корпуса должны располагаться два винта для крепления </w:t>
            </w:r>
            <w:proofErr w:type="spellStart"/>
            <w:r w:rsidRPr="009333F8">
              <w:t>сплайс</w:t>
            </w:r>
            <w:proofErr w:type="spellEnd"/>
            <w:r w:rsidRPr="009333F8">
              <w:t xml:space="preserve">-кассеты. </w:t>
            </w:r>
          </w:p>
          <w:p w:rsidR="00EC619F" w:rsidRPr="009333F8" w:rsidRDefault="00EC619F" w:rsidP="00EC619F">
            <w:pPr>
              <w:pStyle w:val="afff4"/>
              <w:numPr>
                <w:ilvl w:val="1"/>
                <w:numId w:val="29"/>
              </w:numPr>
              <w:spacing w:line="264" w:lineRule="auto"/>
              <w:jc w:val="both"/>
            </w:pPr>
            <w:r w:rsidRPr="009333F8">
              <w:t>На задней стенке кросса должна быть расположена клемма для заземления корпуса кросса.</w:t>
            </w:r>
          </w:p>
          <w:p w:rsidR="00EC619F" w:rsidRPr="009333F8" w:rsidRDefault="00EC619F" w:rsidP="00EC619F">
            <w:pPr>
              <w:pStyle w:val="afff4"/>
              <w:numPr>
                <w:ilvl w:val="1"/>
                <w:numId w:val="29"/>
              </w:numPr>
              <w:spacing w:line="264" w:lineRule="auto"/>
              <w:jc w:val="both"/>
            </w:pPr>
            <w:r w:rsidRPr="009333F8">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EC619F" w:rsidRPr="009333F8" w:rsidRDefault="00EC619F" w:rsidP="00AF6EED">
            <w:pPr>
              <w:pStyle w:val="afff4"/>
              <w:spacing w:line="264" w:lineRule="auto"/>
              <w:ind w:left="792"/>
              <w:jc w:val="both"/>
            </w:pPr>
          </w:p>
          <w:p w:rsidR="00EC619F" w:rsidRPr="009333F8" w:rsidRDefault="00EC619F" w:rsidP="00AF6EED">
            <w:pPr>
              <w:pStyle w:val="afff4"/>
              <w:spacing w:line="264" w:lineRule="auto"/>
              <w:ind w:left="792"/>
              <w:jc w:val="both"/>
            </w:pPr>
          </w:p>
        </w:tc>
      </w:tr>
    </w:tbl>
    <w:p w:rsidR="00EC619F" w:rsidRPr="009333F8" w:rsidRDefault="00EC619F" w:rsidP="00EC619F">
      <w:pPr>
        <w:pStyle w:val="1"/>
        <w:keepLines/>
        <w:widowControl/>
        <w:numPr>
          <w:ilvl w:val="0"/>
          <w:numId w:val="29"/>
        </w:numPr>
        <w:spacing w:before="240" w:line="259" w:lineRule="auto"/>
        <w:ind w:right="0"/>
        <w:jc w:val="left"/>
        <w:rPr>
          <w:rFonts w:ascii="Times New Roman" w:hAnsi="Times New Roman"/>
        </w:rPr>
      </w:pPr>
      <w:bookmarkStart w:id="10" w:name="_Toc516163"/>
      <w:r w:rsidRPr="009333F8">
        <w:rPr>
          <w:rFonts w:ascii="Times New Roman" w:hAnsi="Times New Roman"/>
        </w:rPr>
        <w:t>КОМПЛЕКТ ПОСТАВКИ</w:t>
      </w:r>
      <w:bookmarkEnd w:id="10"/>
    </w:p>
    <w:p w:rsidR="00EC619F" w:rsidRPr="009333F8" w:rsidRDefault="00EC619F" w:rsidP="00EC619F"/>
    <w:p w:rsidR="00EC619F" w:rsidRPr="009333F8" w:rsidRDefault="00EC619F" w:rsidP="00EC619F">
      <w:pPr>
        <w:ind w:firstLine="360"/>
        <w:jc w:val="both"/>
      </w:pPr>
      <w:r w:rsidRPr="009333F8">
        <w:t xml:space="preserve">Кроссы должны поставляться в </w:t>
      </w:r>
      <w:proofErr w:type="spellStart"/>
      <w:r w:rsidRPr="009333F8">
        <w:t>предсобранном</w:t>
      </w:r>
      <w:proofErr w:type="spellEnd"/>
      <w:r w:rsidRPr="009333F8">
        <w:t xml:space="preserve"> виде и иметь следующую комплектацию:</w:t>
      </w:r>
    </w:p>
    <w:p w:rsidR="00EC619F" w:rsidRPr="009333F8" w:rsidRDefault="00EC619F" w:rsidP="00EC619F">
      <w:pPr>
        <w:ind w:firstLine="360"/>
        <w:jc w:val="both"/>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EC619F" w:rsidRPr="009333F8" w:rsidTr="00AF6EED">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EC619F" w:rsidRPr="009333F8" w:rsidRDefault="00EC619F" w:rsidP="00AF6EED">
            <w:pPr>
              <w:jc w:val="center"/>
              <w:rPr>
                <w:color w:val="000000"/>
              </w:rPr>
            </w:pPr>
            <w:r w:rsidRPr="009333F8">
              <w:rPr>
                <w:color w:val="000000"/>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Количество оптических портов</w:t>
            </w:r>
          </w:p>
        </w:tc>
      </w:tr>
      <w:tr w:rsidR="00EC619F" w:rsidRPr="009333F8" w:rsidTr="00AF6EED">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EC619F" w:rsidRPr="009333F8" w:rsidRDefault="00EC619F" w:rsidP="00AF6EED">
            <w:pPr>
              <w:rPr>
                <w:color w:val="000000"/>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EC619F" w:rsidRPr="009333F8" w:rsidRDefault="00EC619F" w:rsidP="00AF6EED">
            <w:pPr>
              <w:rPr>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lang w:val="en-US"/>
              </w:rPr>
            </w:pPr>
            <w:r w:rsidRPr="009333F8">
              <w:rPr>
                <w:color w:val="000000"/>
                <w:lang w:val="en-US"/>
              </w:rPr>
              <w:t>48</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lang w:val="en-US"/>
              </w:rPr>
            </w:pPr>
            <w:r w:rsidRPr="009333F8">
              <w:rPr>
                <w:color w:val="000000"/>
                <w:lang w:val="en-US"/>
              </w:rPr>
              <w:t>64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lang w:val="en-US"/>
              </w:rPr>
            </w:pPr>
            <w:r w:rsidRPr="009333F8">
              <w:rPr>
                <w:color w:val="000000"/>
                <w:lang w:val="en-US"/>
              </w:rPr>
              <w:t>72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lang w:val="en-US"/>
              </w:rPr>
            </w:pPr>
            <w:r w:rsidRPr="009333F8">
              <w:rPr>
                <w:color w:val="000000"/>
                <w:lang w:val="en-US"/>
              </w:rPr>
              <w:t>96</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w:t>
            </w:r>
            <w:r w:rsidRPr="009333F8">
              <w:rPr>
                <w:color w:val="000000"/>
              </w:rPr>
              <w:t>.1</w:t>
            </w:r>
          </w:p>
        </w:tc>
        <w:tc>
          <w:tcPr>
            <w:tcW w:w="4863"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rPr>
                <w:color w:val="000000"/>
              </w:rPr>
            </w:pPr>
            <w:r w:rsidRPr="009333F8">
              <w:rPr>
                <w:color w:val="000000"/>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w:t>
            </w:r>
            <w:r w:rsidRPr="009333F8">
              <w:rPr>
                <w:color w:val="000000"/>
              </w:rPr>
              <w:t>.2</w:t>
            </w:r>
          </w:p>
        </w:tc>
        <w:tc>
          <w:tcPr>
            <w:tcW w:w="4863"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rPr>
                <w:color w:val="000000"/>
              </w:rPr>
            </w:pPr>
            <w:r w:rsidRPr="009333F8">
              <w:rPr>
                <w:color w:val="000000"/>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2</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w:t>
            </w:r>
            <w:r w:rsidRPr="009333F8">
              <w:rPr>
                <w:color w:val="000000"/>
              </w:rPr>
              <w:t>.3</w:t>
            </w:r>
          </w:p>
        </w:tc>
        <w:tc>
          <w:tcPr>
            <w:tcW w:w="4863"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rPr>
                <w:color w:val="000000"/>
              </w:rPr>
            </w:pPr>
            <w:r w:rsidRPr="009333F8">
              <w:rPr>
                <w:color w:val="000000"/>
              </w:rPr>
              <w:t>Металлический винтовой хомут 12-2</w:t>
            </w:r>
            <w:r w:rsidRPr="009333F8">
              <w:rPr>
                <w:color w:val="000000"/>
                <w:lang w:val="en-US"/>
              </w:rPr>
              <w:t>6</w:t>
            </w:r>
            <w:r w:rsidRPr="009333F8">
              <w:rPr>
                <w:color w:val="000000"/>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w:t>
            </w:r>
            <w:r w:rsidRPr="009333F8">
              <w:rPr>
                <w:color w:val="000000"/>
              </w:rPr>
              <w:t>.4</w:t>
            </w:r>
          </w:p>
        </w:tc>
        <w:tc>
          <w:tcPr>
            <w:tcW w:w="4863"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rPr>
                <w:color w:val="000000"/>
              </w:rPr>
            </w:pPr>
            <w:r w:rsidRPr="009333F8">
              <w:rPr>
                <w:color w:val="000000"/>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Pr>
                <w:color w:val="000000"/>
              </w:rPr>
              <w:t>6</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w:t>
            </w:r>
            <w:r w:rsidRPr="009333F8">
              <w:rPr>
                <w:color w:val="000000"/>
              </w:rPr>
              <w:t>.5</w:t>
            </w:r>
          </w:p>
        </w:tc>
        <w:tc>
          <w:tcPr>
            <w:tcW w:w="4863"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rPr>
                <w:color w:val="000000"/>
              </w:rPr>
            </w:pPr>
            <w:r>
              <w:rPr>
                <w:color w:val="000000"/>
              </w:rPr>
              <w:t>Элементы</w:t>
            </w:r>
            <w:r w:rsidRPr="009333F8">
              <w:rPr>
                <w:color w:val="000000"/>
              </w:rPr>
              <w:t xml:space="preserve"> для фиксации модулей и </w:t>
            </w:r>
            <w:proofErr w:type="spellStart"/>
            <w:r w:rsidRPr="009333F8">
              <w:rPr>
                <w:color w:val="000000"/>
              </w:rPr>
              <w:t>пигтейлов</w:t>
            </w:r>
            <w:proofErr w:type="spellEnd"/>
            <w:r w:rsidRPr="009333F8">
              <w:rPr>
                <w:color w:val="000000"/>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EC619F" w:rsidRPr="009333F8" w:rsidRDefault="00EC619F" w:rsidP="00AF6EED">
            <w:pPr>
              <w:rPr>
                <w:color w:val="000000"/>
              </w:rPr>
            </w:pPr>
            <w:r>
              <w:rPr>
                <w:color w:val="000000"/>
              </w:rPr>
              <w:t>3</w:t>
            </w:r>
            <w:r w:rsidRPr="009333F8">
              <w:rPr>
                <w:color w:val="000000"/>
              </w:rPr>
              <w:t xml:space="preserve">.6 </w:t>
            </w:r>
          </w:p>
        </w:tc>
        <w:tc>
          <w:tcPr>
            <w:tcW w:w="4863"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rPr>
                <w:color w:val="000000"/>
              </w:rPr>
            </w:pPr>
            <w:r w:rsidRPr="009333F8">
              <w:rPr>
                <w:color w:val="000000"/>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EC619F" w:rsidRPr="009333F8" w:rsidRDefault="00EC619F" w:rsidP="00AF6EED">
            <w:pPr>
              <w:rPr>
                <w:color w:val="000000"/>
              </w:rPr>
            </w:pPr>
            <w:r>
              <w:rPr>
                <w:color w:val="000000"/>
              </w:rPr>
              <w:t>3.7</w:t>
            </w:r>
          </w:p>
        </w:tc>
        <w:tc>
          <w:tcPr>
            <w:tcW w:w="4863"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rPr>
                <w:color w:val="000000"/>
              </w:rPr>
            </w:pPr>
            <w:r w:rsidRPr="009333F8">
              <w:rPr>
                <w:color w:val="000000"/>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10</w:t>
            </w:r>
          </w:p>
        </w:tc>
        <w:tc>
          <w:tcPr>
            <w:tcW w:w="580"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10</w:t>
            </w:r>
          </w:p>
        </w:tc>
        <w:tc>
          <w:tcPr>
            <w:tcW w:w="531"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10</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3.8</w:t>
            </w:r>
          </w:p>
        </w:tc>
        <w:tc>
          <w:tcPr>
            <w:tcW w:w="4863" w:type="dxa"/>
            <w:tcBorders>
              <w:top w:val="nil"/>
              <w:left w:val="nil"/>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proofErr w:type="spellStart"/>
            <w:r w:rsidRPr="009333F8">
              <w:rPr>
                <w:color w:val="000000"/>
              </w:rPr>
              <w:t>Сплайс</w:t>
            </w:r>
            <w:proofErr w:type="spellEnd"/>
            <w:r w:rsidRPr="009333F8">
              <w:rPr>
                <w:color w:val="000000"/>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3</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3</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EC619F" w:rsidRPr="009333F8" w:rsidRDefault="00EC619F" w:rsidP="00AF6EED">
            <w:pPr>
              <w:rPr>
                <w:color w:val="000000"/>
              </w:rPr>
            </w:pPr>
            <w:r>
              <w:rPr>
                <w:color w:val="000000"/>
              </w:rPr>
              <w:t>3.9</w:t>
            </w:r>
          </w:p>
        </w:tc>
        <w:tc>
          <w:tcPr>
            <w:tcW w:w="4863" w:type="dxa"/>
            <w:tcBorders>
              <w:top w:val="nil"/>
              <w:left w:val="nil"/>
              <w:bottom w:val="single" w:sz="4" w:space="0" w:color="auto"/>
              <w:right w:val="single" w:sz="4" w:space="0" w:color="auto"/>
            </w:tcBorders>
            <w:shd w:val="clear" w:color="auto" w:fill="auto"/>
            <w:noWrap/>
            <w:vAlign w:val="bottom"/>
          </w:tcPr>
          <w:p w:rsidR="00EC619F" w:rsidRPr="009333F8" w:rsidRDefault="00EC619F" w:rsidP="00AF6EED">
            <w:pPr>
              <w:rPr>
                <w:color w:val="000000"/>
              </w:rPr>
            </w:pPr>
            <w:r w:rsidRPr="009333F8">
              <w:rPr>
                <w:color w:val="000000"/>
              </w:rPr>
              <w:t xml:space="preserve">Съемная крышка для </w:t>
            </w:r>
            <w:proofErr w:type="spellStart"/>
            <w:r w:rsidRPr="009333F8">
              <w:rPr>
                <w:color w:val="000000"/>
              </w:rPr>
              <w:t>сплайс</w:t>
            </w:r>
            <w:proofErr w:type="spellEnd"/>
            <w:r w:rsidRPr="009333F8">
              <w:rPr>
                <w:color w:val="000000"/>
              </w:rPr>
              <w:t xml:space="preserve"> - кассеты</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lastRenderedPageBreak/>
              <w:t>3.10</w:t>
            </w:r>
          </w:p>
        </w:tc>
        <w:tc>
          <w:tcPr>
            <w:tcW w:w="4863" w:type="dxa"/>
            <w:tcBorders>
              <w:top w:val="nil"/>
              <w:left w:val="nil"/>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Адаптер</w:t>
            </w:r>
            <w:r w:rsidRPr="009333F8">
              <w:rPr>
                <w:color w:val="000000"/>
              </w:rPr>
              <w:t xml:space="preserve"> оптически</w:t>
            </w:r>
            <w:r>
              <w:rPr>
                <w:color w:val="000000"/>
              </w:rPr>
              <w:t>й</w:t>
            </w:r>
            <w:r w:rsidRPr="009333F8">
              <w:rPr>
                <w:color w:val="000000"/>
                <w:lang w:val="en-US"/>
              </w:rPr>
              <w:t>FC</w:t>
            </w:r>
            <w:r w:rsidRPr="009333F8">
              <w:rPr>
                <w:color w:val="000000"/>
              </w:rPr>
              <w:t xml:space="preserve">, </w:t>
            </w:r>
            <w:r w:rsidRPr="009333F8">
              <w:rPr>
                <w:color w:val="000000"/>
                <w:lang w:val="en-US"/>
              </w:rPr>
              <w:t>SC</w:t>
            </w:r>
            <w:r w:rsidRPr="009333F8">
              <w:rPr>
                <w:color w:val="000000"/>
              </w:rPr>
              <w:t xml:space="preserve">, </w:t>
            </w:r>
            <w:r w:rsidRPr="009333F8">
              <w:rPr>
                <w:color w:val="000000"/>
                <w:lang w:val="en-US"/>
              </w:rPr>
              <w:t>LC</w:t>
            </w:r>
            <w:r w:rsidRPr="009333F8">
              <w:rPr>
                <w:color w:val="000000"/>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96</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3.11</w:t>
            </w:r>
          </w:p>
        </w:tc>
        <w:tc>
          <w:tcPr>
            <w:tcW w:w="4863" w:type="dxa"/>
            <w:tcBorders>
              <w:top w:val="nil"/>
              <w:left w:val="nil"/>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sidRPr="009333F8">
              <w:rPr>
                <w:color w:val="000000"/>
              </w:rPr>
              <w:t xml:space="preserve">Шнур монтажный оптический не менее 1,5 м. </w:t>
            </w:r>
            <w:proofErr w:type="gramStart"/>
            <w:r w:rsidRPr="009333F8">
              <w:rPr>
                <w:color w:val="000000"/>
              </w:rPr>
              <w:t>0,9мм.</w:t>
            </w:r>
            <w:r w:rsidRPr="009333F8">
              <w:rPr>
                <w:color w:val="000000"/>
                <w:lang w:val="en-US"/>
              </w:rPr>
              <w:t>FC</w:t>
            </w:r>
            <w:proofErr w:type="gramEnd"/>
            <w:r w:rsidRPr="009333F8">
              <w:rPr>
                <w:color w:val="000000"/>
              </w:rPr>
              <w:t xml:space="preserve">, </w:t>
            </w:r>
            <w:r w:rsidRPr="009333F8">
              <w:rPr>
                <w:color w:val="000000"/>
                <w:lang w:val="en-US"/>
              </w:rPr>
              <w:t>SC</w:t>
            </w:r>
            <w:r w:rsidRPr="009333F8">
              <w:rPr>
                <w:color w:val="000000"/>
              </w:rPr>
              <w:t xml:space="preserve">, </w:t>
            </w:r>
            <w:r w:rsidRPr="009333F8">
              <w:rPr>
                <w:color w:val="000000"/>
                <w:lang w:val="en-US"/>
              </w:rPr>
              <w:t>LC</w:t>
            </w:r>
            <w:r w:rsidRPr="009333F8">
              <w:rPr>
                <w:color w:val="000000"/>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96</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3.12</w:t>
            </w:r>
          </w:p>
        </w:tc>
        <w:tc>
          <w:tcPr>
            <w:tcW w:w="4863" w:type="dxa"/>
            <w:tcBorders>
              <w:top w:val="nil"/>
              <w:left w:val="nil"/>
              <w:bottom w:val="single" w:sz="4" w:space="0" w:color="auto"/>
              <w:right w:val="single" w:sz="4" w:space="0" w:color="auto"/>
            </w:tcBorders>
            <w:shd w:val="clear" w:color="auto" w:fill="auto"/>
            <w:noWrap/>
            <w:vAlign w:val="bottom"/>
            <w:hideMark/>
          </w:tcPr>
          <w:p w:rsidR="00EC619F" w:rsidRPr="009333F8" w:rsidRDefault="00EC619F" w:rsidP="00AF6EED">
            <w:pPr>
              <w:rPr>
                <w:color w:val="000000"/>
              </w:rPr>
            </w:pPr>
            <w:r>
              <w:rPr>
                <w:color w:val="000000"/>
              </w:rPr>
              <w:t xml:space="preserve">Гильзы </w:t>
            </w:r>
            <w:proofErr w:type="gramStart"/>
            <w:r w:rsidRPr="009333F8">
              <w:rPr>
                <w:color w:val="000000"/>
              </w:rPr>
              <w:t>КДЗС  40</w:t>
            </w:r>
            <w:proofErr w:type="gramEnd"/>
            <w:r w:rsidRPr="009333F8">
              <w:rPr>
                <w:color w:val="000000"/>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3</w:t>
            </w:r>
          </w:p>
        </w:tc>
        <w:tc>
          <w:tcPr>
            <w:tcW w:w="456" w:type="dxa"/>
            <w:tcBorders>
              <w:top w:val="nil"/>
              <w:left w:val="nil"/>
              <w:bottom w:val="single" w:sz="4" w:space="0" w:color="auto"/>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8</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9</w:t>
            </w: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12</w:t>
            </w:r>
          </w:p>
        </w:tc>
      </w:tr>
      <w:tr w:rsidR="00EC619F" w:rsidRPr="009333F8" w:rsidTr="00AF6EED">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EC619F" w:rsidRPr="009333F8" w:rsidRDefault="00EC619F" w:rsidP="00AF6EED">
            <w:pPr>
              <w:rPr>
                <w:color w:val="000000"/>
              </w:rPr>
            </w:pPr>
            <w:r>
              <w:rPr>
                <w:color w:val="000000"/>
              </w:rPr>
              <w:t>3.13</w:t>
            </w:r>
          </w:p>
        </w:tc>
        <w:tc>
          <w:tcPr>
            <w:tcW w:w="4863" w:type="dxa"/>
            <w:tcBorders>
              <w:top w:val="nil"/>
              <w:left w:val="nil"/>
              <w:bottom w:val="nil"/>
              <w:right w:val="single" w:sz="4" w:space="0" w:color="auto"/>
            </w:tcBorders>
            <w:shd w:val="clear" w:color="auto" w:fill="auto"/>
            <w:noWrap/>
            <w:vAlign w:val="bottom"/>
            <w:hideMark/>
          </w:tcPr>
          <w:p w:rsidR="00EC619F" w:rsidRPr="009333F8" w:rsidRDefault="00EC619F" w:rsidP="00AF6EED">
            <w:pPr>
              <w:rPr>
                <w:color w:val="000000"/>
              </w:rPr>
            </w:pPr>
            <w:r w:rsidRPr="009333F8">
              <w:rPr>
                <w:color w:val="000000"/>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580" w:type="dxa"/>
            <w:tcBorders>
              <w:top w:val="nil"/>
              <w:left w:val="nil"/>
              <w:bottom w:val="nil"/>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531" w:type="dxa"/>
            <w:tcBorders>
              <w:top w:val="nil"/>
              <w:left w:val="nil"/>
              <w:bottom w:val="nil"/>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nil"/>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nil"/>
              <w:right w:val="single" w:sz="4" w:space="0" w:color="auto"/>
            </w:tcBorders>
            <w:shd w:val="clear" w:color="auto" w:fill="auto"/>
            <w:noWrap/>
            <w:vAlign w:val="center"/>
            <w:hideMark/>
          </w:tcPr>
          <w:p w:rsidR="00EC619F" w:rsidRPr="009333F8" w:rsidRDefault="00EC619F" w:rsidP="00AF6EED">
            <w:pPr>
              <w:jc w:val="center"/>
              <w:rPr>
                <w:color w:val="000000"/>
              </w:rPr>
            </w:pPr>
            <w:r w:rsidRPr="009333F8">
              <w:rPr>
                <w:color w:val="000000"/>
              </w:rPr>
              <w:t>1</w:t>
            </w:r>
          </w:p>
        </w:tc>
        <w:tc>
          <w:tcPr>
            <w:tcW w:w="456" w:type="dxa"/>
            <w:tcBorders>
              <w:top w:val="nil"/>
              <w:left w:val="nil"/>
              <w:bottom w:val="nil"/>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nil"/>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nil"/>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c>
          <w:tcPr>
            <w:tcW w:w="456" w:type="dxa"/>
            <w:tcBorders>
              <w:top w:val="nil"/>
              <w:left w:val="nil"/>
              <w:bottom w:val="nil"/>
              <w:right w:val="single" w:sz="4" w:space="0" w:color="auto"/>
            </w:tcBorders>
            <w:shd w:val="clear" w:color="auto" w:fill="auto"/>
            <w:vAlign w:val="center"/>
          </w:tcPr>
          <w:p w:rsidR="00EC619F" w:rsidRPr="009333F8" w:rsidRDefault="00EC619F" w:rsidP="00AF6EED">
            <w:pPr>
              <w:jc w:val="center"/>
              <w:rPr>
                <w:color w:val="000000"/>
              </w:rPr>
            </w:pPr>
            <w:r w:rsidRPr="009333F8">
              <w:rPr>
                <w:color w:val="000000"/>
              </w:rPr>
              <w:t>1</w:t>
            </w:r>
          </w:p>
        </w:tc>
      </w:tr>
      <w:tr w:rsidR="00EC619F" w:rsidRPr="009333F8" w:rsidTr="00AF6EED">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EC619F" w:rsidRPr="009333F8" w:rsidRDefault="00EC619F" w:rsidP="00AF6EED">
            <w:pPr>
              <w:rPr>
                <w:color w:val="000000"/>
              </w:rPr>
            </w:pPr>
          </w:p>
        </w:tc>
        <w:tc>
          <w:tcPr>
            <w:tcW w:w="4863" w:type="dxa"/>
            <w:tcBorders>
              <w:top w:val="nil"/>
              <w:left w:val="nil"/>
              <w:bottom w:val="single" w:sz="4" w:space="0" w:color="auto"/>
              <w:right w:val="single" w:sz="4" w:space="0" w:color="auto"/>
            </w:tcBorders>
            <w:shd w:val="clear" w:color="auto" w:fill="auto"/>
            <w:noWrap/>
            <w:vAlign w:val="bottom"/>
          </w:tcPr>
          <w:p w:rsidR="00EC619F" w:rsidRPr="009333F8" w:rsidRDefault="00EC619F" w:rsidP="00AF6EED">
            <w:pP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p>
        </w:tc>
        <w:tc>
          <w:tcPr>
            <w:tcW w:w="580"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p>
        </w:tc>
        <w:tc>
          <w:tcPr>
            <w:tcW w:w="531"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EC619F" w:rsidRPr="009333F8" w:rsidRDefault="00EC619F" w:rsidP="00AF6EED">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EC619F" w:rsidRPr="009333F8" w:rsidRDefault="00EC619F" w:rsidP="00AF6EED">
            <w:pPr>
              <w:jc w:val="center"/>
              <w:rPr>
                <w:color w:val="000000"/>
              </w:rPr>
            </w:pPr>
          </w:p>
        </w:tc>
      </w:tr>
    </w:tbl>
    <w:p w:rsidR="00EC619F" w:rsidRPr="009333F8" w:rsidRDefault="00EC619F" w:rsidP="00EC619F">
      <w:pPr>
        <w:pStyle w:val="afff4"/>
        <w:spacing w:after="200" w:line="276" w:lineRule="auto"/>
      </w:pPr>
    </w:p>
    <w:p w:rsidR="00EC619F" w:rsidRPr="009333F8" w:rsidRDefault="00EC619F" w:rsidP="00EC619F">
      <w:pPr>
        <w:pStyle w:val="afff4"/>
        <w:spacing w:after="200" w:line="276" w:lineRule="auto"/>
      </w:pPr>
    </w:p>
    <w:p w:rsidR="00EC619F" w:rsidRPr="009333F8" w:rsidRDefault="00EC619F" w:rsidP="00EC619F">
      <w:pPr>
        <w:pStyle w:val="1"/>
        <w:keepLines/>
        <w:widowControl/>
        <w:numPr>
          <w:ilvl w:val="0"/>
          <w:numId w:val="29"/>
        </w:numPr>
        <w:spacing w:before="0" w:line="264" w:lineRule="auto"/>
        <w:ind w:left="502" w:right="0"/>
        <w:jc w:val="left"/>
        <w:rPr>
          <w:rFonts w:ascii="Times New Roman" w:hAnsi="Times New Roman"/>
        </w:rPr>
      </w:pPr>
      <w:bookmarkStart w:id="11" w:name="_Toc516164"/>
      <w:r w:rsidRPr="009333F8">
        <w:rPr>
          <w:rFonts w:ascii="Times New Roman" w:hAnsi="Times New Roman"/>
        </w:rPr>
        <w:t>ТРЕБОВАНИЯ К ОПТИЧЕСКИМ ПАРАМЕТРАМ</w:t>
      </w:r>
      <w:bookmarkEnd w:id="11"/>
    </w:p>
    <w:p w:rsidR="00EC619F" w:rsidRPr="009333F8" w:rsidRDefault="00EC619F" w:rsidP="00EC619F">
      <w:pPr>
        <w:spacing w:line="264" w:lineRule="auto"/>
      </w:pPr>
    </w:p>
    <w:p w:rsidR="00EC619F" w:rsidRPr="009333F8" w:rsidRDefault="00EC619F" w:rsidP="00EC619F">
      <w:pPr>
        <w:pStyle w:val="afff4"/>
        <w:numPr>
          <w:ilvl w:val="1"/>
          <w:numId w:val="29"/>
        </w:numPr>
        <w:spacing w:line="264" w:lineRule="auto"/>
        <w:ind w:right="282"/>
      </w:pPr>
      <w:r w:rsidRPr="009333F8">
        <w:t>Затухание, вносимое оптическими соединителями, не более 0,5 дБ;</w:t>
      </w:r>
    </w:p>
    <w:p w:rsidR="00EC619F" w:rsidRPr="009333F8" w:rsidRDefault="00EC619F" w:rsidP="00EC619F">
      <w:pPr>
        <w:pStyle w:val="afff4"/>
        <w:numPr>
          <w:ilvl w:val="1"/>
          <w:numId w:val="29"/>
        </w:numPr>
        <w:spacing w:line="264" w:lineRule="auto"/>
        <w:ind w:right="282"/>
      </w:pPr>
      <w:r w:rsidRPr="009333F8">
        <w:t xml:space="preserve">Потери соединителей на обратное отражение, не более минус 50 дБ (для коннекторов с полировкой типа </w:t>
      </w:r>
      <w:r w:rsidRPr="009333F8">
        <w:rPr>
          <w:lang w:val="en-US"/>
        </w:rPr>
        <w:t>UPC</w:t>
      </w:r>
      <w:r w:rsidRPr="009333F8">
        <w:t>);</w:t>
      </w:r>
    </w:p>
    <w:p w:rsidR="00EC619F" w:rsidRPr="009333F8" w:rsidRDefault="00EC619F" w:rsidP="00EC619F">
      <w:pPr>
        <w:pStyle w:val="afff4"/>
        <w:numPr>
          <w:ilvl w:val="1"/>
          <w:numId w:val="29"/>
        </w:numPr>
        <w:spacing w:line="264" w:lineRule="auto"/>
        <w:ind w:right="282"/>
      </w:pPr>
      <w:r w:rsidRPr="009333F8">
        <w:t>Потери соединителей на обратное отражение, не более минус 60 дБ (для коннекторов с полировкой типа</w:t>
      </w:r>
      <w:r w:rsidRPr="009333F8">
        <w:rPr>
          <w:lang w:val="en-US"/>
        </w:rPr>
        <w:t>APC</w:t>
      </w:r>
      <w:r w:rsidRPr="009333F8">
        <w:t>);</w:t>
      </w:r>
    </w:p>
    <w:p w:rsidR="00EC619F" w:rsidRPr="009333F8" w:rsidRDefault="00EC619F" w:rsidP="00EC619F">
      <w:pPr>
        <w:pStyle w:val="afff4"/>
        <w:numPr>
          <w:ilvl w:val="1"/>
          <w:numId w:val="29"/>
        </w:numPr>
        <w:spacing w:line="264" w:lineRule="auto"/>
        <w:ind w:right="282"/>
      </w:pPr>
      <w:r w:rsidRPr="009333F8">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EC619F" w:rsidRPr="009333F8" w:rsidRDefault="00EC619F" w:rsidP="00EC619F">
      <w:pPr>
        <w:pStyle w:val="afff4"/>
        <w:numPr>
          <w:ilvl w:val="1"/>
          <w:numId w:val="29"/>
        </w:numPr>
        <w:spacing w:line="264" w:lineRule="auto"/>
        <w:ind w:right="282"/>
      </w:pPr>
      <w:r w:rsidRPr="009333F8">
        <w:t xml:space="preserve">Стандарт оптического волокна </w:t>
      </w:r>
      <w:proofErr w:type="spellStart"/>
      <w:r w:rsidRPr="009333F8">
        <w:t>пигтейла</w:t>
      </w:r>
      <w:proofErr w:type="spellEnd"/>
      <w:r w:rsidRPr="009333F8">
        <w:t xml:space="preserve">: </w:t>
      </w:r>
      <w:r w:rsidRPr="009333F8">
        <w:rPr>
          <w:lang w:val="en-US"/>
        </w:rPr>
        <w:t>G</w:t>
      </w:r>
      <w:r w:rsidRPr="009333F8">
        <w:t xml:space="preserve">.652, </w:t>
      </w:r>
      <w:r w:rsidRPr="009333F8">
        <w:rPr>
          <w:lang w:val="en-US"/>
        </w:rPr>
        <w:t>G</w:t>
      </w:r>
      <w:r w:rsidRPr="009333F8">
        <w:t>.657.</w:t>
      </w:r>
    </w:p>
    <w:p w:rsidR="00EC619F" w:rsidRPr="009333F8" w:rsidRDefault="00EC619F" w:rsidP="00EC619F">
      <w:pPr>
        <w:pStyle w:val="afff4"/>
        <w:spacing w:after="200" w:line="276" w:lineRule="auto"/>
      </w:pPr>
    </w:p>
    <w:p w:rsidR="00EC619F" w:rsidRPr="009333F8" w:rsidRDefault="00EC619F" w:rsidP="00EC619F">
      <w:pPr>
        <w:pStyle w:val="1"/>
        <w:keepLines/>
        <w:widowControl/>
        <w:numPr>
          <w:ilvl w:val="0"/>
          <w:numId w:val="29"/>
        </w:numPr>
        <w:spacing w:before="0" w:line="264" w:lineRule="auto"/>
        <w:ind w:right="0"/>
        <w:jc w:val="left"/>
        <w:rPr>
          <w:rFonts w:ascii="Times New Roman" w:hAnsi="Times New Roman"/>
        </w:rPr>
      </w:pPr>
      <w:bookmarkStart w:id="12" w:name="_Toc516165"/>
      <w:r w:rsidRPr="009333F8">
        <w:rPr>
          <w:rFonts w:ascii="Times New Roman" w:hAnsi="Times New Roman"/>
        </w:rPr>
        <w:t>ТРЕБОВАНИЯ К МАССО – ГАБАРИТНЫМ ПАРАМЕТРАМ</w:t>
      </w:r>
      <w:bookmarkEnd w:id="12"/>
    </w:p>
    <w:p w:rsidR="00EC619F" w:rsidRPr="009333F8" w:rsidRDefault="00EC619F" w:rsidP="00EC619F">
      <w:pPr>
        <w:spacing w:line="264" w:lineRule="auto"/>
      </w:pPr>
    </w:p>
    <w:tbl>
      <w:tblPr>
        <w:tblStyle w:val="af8"/>
        <w:tblW w:w="9505" w:type="dxa"/>
        <w:tblInd w:w="415" w:type="dxa"/>
        <w:tblLayout w:type="fixed"/>
        <w:tblLook w:val="04A0" w:firstRow="1" w:lastRow="0" w:firstColumn="1" w:lastColumn="0" w:noHBand="0" w:noVBand="1"/>
      </w:tblPr>
      <w:tblGrid>
        <w:gridCol w:w="714"/>
        <w:gridCol w:w="1708"/>
        <w:gridCol w:w="2268"/>
        <w:gridCol w:w="2367"/>
        <w:gridCol w:w="2448"/>
      </w:tblGrid>
      <w:tr w:rsidR="00EC619F" w:rsidRPr="009333F8" w:rsidTr="00AF6EED">
        <w:tc>
          <w:tcPr>
            <w:tcW w:w="714" w:type="dxa"/>
            <w:tcBorders>
              <w:right w:val="single" w:sz="4" w:space="0" w:color="auto"/>
            </w:tcBorders>
          </w:tcPr>
          <w:p w:rsidR="00EC619F" w:rsidRPr="009333F8" w:rsidRDefault="00EC619F" w:rsidP="00AF6EED">
            <w:pPr>
              <w:spacing w:line="264" w:lineRule="auto"/>
              <w:rPr>
                <w:b/>
              </w:rPr>
            </w:pPr>
            <w:r w:rsidRPr="009333F8">
              <w:rPr>
                <w:b/>
              </w:rPr>
              <w:t>№</w:t>
            </w:r>
          </w:p>
        </w:tc>
        <w:tc>
          <w:tcPr>
            <w:tcW w:w="1708" w:type="dxa"/>
            <w:tcBorders>
              <w:left w:val="single" w:sz="4" w:space="0" w:color="auto"/>
            </w:tcBorders>
          </w:tcPr>
          <w:p w:rsidR="00EC619F" w:rsidRPr="009333F8" w:rsidRDefault="00EC619F" w:rsidP="00AF6EED">
            <w:pPr>
              <w:spacing w:line="264" w:lineRule="auto"/>
              <w:rPr>
                <w:b/>
              </w:rPr>
            </w:pPr>
            <w:r w:rsidRPr="009333F8">
              <w:rPr>
                <w:b/>
              </w:rPr>
              <w:t>Параметр</w:t>
            </w:r>
          </w:p>
        </w:tc>
        <w:tc>
          <w:tcPr>
            <w:tcW w:w="2268" w:type="dxa"/>
          </w:tcPr>
          <w:p w:rsidR="00EC619F" w:rsidRPr="009333F8" w:rsidRDefault="00EC619F" w:rsidP="00AF6EED">
            <w:pPr>
              <w:spacing w:line="264" w:lineRule="auto"/>
              <w:jc w:val="center"/>
              <w:rPr>
                <w:b/>
                <w:lang w:val="en-US"/>
              </w:rPr>
            </w:pPr>
            <w:r w:rsidRPr="009333F8">
              <w:rPr>
                <w:b/>
              </w:rPr>
              <w:t>ШКОС – 1</w:t>
            </w:r>
            <w:r w:rsidRPr="009333F8">
              <w:rPr>
                <w:b/>
                <w:lang w:val="en-US"/>
              </w:rPr>
              <w:t>U</w:t>
            </w:r>
          </w:p>
        </w:tc>
        <w:tc>
          <w:tcPr>
            <w:tcW w:w="2367" w:type="dxa"/>
          </w:tcPr>
          <w:p w:rsidR="00EC619F" w:rsidRPr="009333F8" w:rsidRDefault="00EC619F" w:rsidP="00AF6EED">
            <w:pPr>
              <w:spacing w:line="264" w:lineRule="auto"/>
              <w:jc w:val="center"/>
              <w:rPr>
                <w:b/>
              </w:rPr>
            </w:pPr>
            <w:r w:rsidRPr="009333F8">
              <w:rPr>
                <w:b/>
              </w:rPr>
              <w:t>ШКОС – 2</w:t>
            </w:r>
            <w:r w:rsidRPr="009333F8">
              <w:rPr>
                <w:b/>
                <w:lang w:val="en-US"/>
              </w:rPr>
              <w:t>U</w:t>
            </w:r>
          </w:p>
        </w:tc>
        <w:tc>
          <w:tcPr>
            <w:tcW w:w="2448" w:type="dxa"/>
          </w:tcPr>
          <w:p w:rsidR="00EC619F" w:rsidRPr="009333F8" w:rsidRDefault="00EC619F" w:rsidP="00AF6EED">
            <w:pPr>
              <w:spacing w:line="264" w:lineRule="auto"/>
              <w:jc w:val="center"/>
              <w:rPr>
                <w:b/>
              </w:rPr>
            </w:pPr>
            <w:r w:rsidRPr="009333F8">
              <w:rPr>
                <w:b/>
              </w:rPr>
              <w:t>ШКОС – 3</w:t>
            </w:r>
            <w:r w:rsidRPr="009333F8">
              <w:rPr>
                <w:b/>
                <w:lang w:val="en-US"/>
              </w:rPr>
              <w:t>U</w:t>
            </w:r>
          </w:p>
        </w:tc>
      </w:tr>
      <w:tr w:rsidR="00EC619F" w:rsidRPr="009333F8" w:rsidTr="00AF6EED">
        <w:tc>
          <w:tcPr>
            <w:tcW w:w="714" w:type="dxa"/>
            <w:tcBorders>
              <w:right w:val="single" w:sz="4" w:space="0" w:color="auto"/>
            </w:tcBorders>
          </w:tcPr>
          <w:p w:rsidR="00EC619F" w:rsidRPr="009333F8" w:rsidRDefault="00EC619F" w:rsidP="00AF6EED">
            <w:pPr>
              <w:spacing w:line="264" w:lineRule="auto"/>
            </w:pPr>
          </w:p>
          <w:p w:rsidR="00EC619F" w:rsidRPr="009333F8" w:rsidRDefault="00EC619F" w:rsidP="00AF6EED">
            <w:pPr>
              <w:spacing w:line="264" w:lineRule="auto"/>
            </w:pPr>
            <w:r>
              <w:t>5</w:t>
            </w:r>
            <w:r w:rsidRPr="009333F8">
              <w:t>.1.</w:t>
            </w:r>
          </w:p>
        </w:tc>
        <w:tc>
          <w:tcPr>
            <w:tcW w:w="1708" w:type="dxa"/>
            <w:tcBorders>
              <w:left w:val="single" w:sz="4" w:space="0" w:color="auto"/>
            </w:tcBorders>
          </w:tcPr>
          <w:p w:rsidR="00EC619F" w:rsidRPr="009333F8" w:rsidRDefault="00EC619F" w:rsidP="00AF6EED">
            <w:pPr>
              <w:spacing w:line="264" w:lineRule="auto"/>
            </w:pPr>
            <w:r w:rsidRPr="009333F8">
              <w:t>Габаритные размеры, мм.</w:t>
            </w:r>
          </w:p>
        </w:tc>
        <w:tc>
          <w:tcPr>
            <w:tcW w:w="2268" w:type="dxa"/>
          </w:tcPr>
          <w:p w:rsidR="00EC619F" w:rsidRPr="009333F8" w:rsidRDefault="00EC619F" w:rsidP="00AF6EED">
            <w:pPr>
              <w:spacing w:line="264" w:lineRule="auto"/>
              <w:jc w:val="center"/>
            </w:pPr>
          </w:p>
          <w:p w:rsidR="00EC619F" w:rsidRPr="009333F8" w:rsidRDefault="00EC619F" w:rsidP="00AF6EED">
            <w:pPr>
              <w:spacing w:line="264" w:lineRule="auto"/>
              <w:jc w:val="center"/>
            </w:pPr>
          </w:p>
          <w:p w:rsidR="00EC619F" w:rsidRPr="009333F8" w:rsidRDefault="00EC619F" w:rsidP="00AF6EED">
            <w:pPr>
              <w:spacing w:line="264" w:lineRule="auto"/>
              <w:jc w:val="center"/>
              <w:rPr>
                <w:lang w:val="en-US"/>
              </w:rPr>
            </w:pPr>
            <w:r w:rsidRPr="009333F8">
              <w:t xml:space="preserve">не более </w:t>
            </w:r>
            <w:r w:rsidRPr="009333F8">
              <w:rPr>
                <w:lang w:val="en-US"/>
              </w:rPr>
              <w:t>44</w:t>
            </w:r>
            <w:r w:rsidRPr="009333F8">
              <w:t>х</w:t>
            </w:r>
            <w:r w:rsidRPr="009333F8">
              <w:rPr>
                <w:lang w:val="en-US"/>
              </w:rPr>
              <w:t>430</w:t>
            </w:r>
            <w:r w:rsidRPr="009333F8">
              <w:t>х</w:t>
            </w:r>
            <w:r w:rsidRPr="009333F8">
              <w:rPr>
                <w:lang w:val="en-US"/>
              </w:rPr>
              <w:t>310</w:t>
            </w:r>
          </w:p>
        </w:tc>
        <w:tc>
          <w:tcPr>
            <w:tcW w:w="2367" w:type="dxa"/>
          </w:tcPr>
          <w:p w:rsidR="00EC619F" w:rsidRPr="009333F8" w:rsidRDefault="00EC619F" w:rsidP="00AF6EED">
            <w:pPr>
              <w:spacing w:line="264" w:lineRule="auto"/>
              <w:jc w:val="center"/>
            </w:pPr>
          </w:p>
          <w:p w:rsidR="00EC619F" w:rsidRPr="009333F8" w:rsidRDefault="00EC619F" w:rsidP="00AF6EED">
            <w:pPr>
              <w:spacing w:line="264" w:lineRule="auto"/>
              <w:jc w:val="center"/>
            </w:pPr>
          </w:p>
          <w:p w:rsidR="00EC619F" w:rsidRPr="009333F8" w:rsidRDefault="00EC619F" w:rsidP="00AF6EED">
            <w:pPr>
              <w:spacing w:line="264" w:lineRule="auto"/>
              <w:jc w:val="center"/>
            </w:pPr>
            <w:r w:rsidRPr="009333F8">
              <w:t xml:space="preserve">не более </w:t>
            </w:r>
            <w:r w:rsidRPr="009333F8">
              <w:rPr>
                <w:lang w:val="en-US"/>
              </w:rPr>
              <w:t>88</w:t>
            </w:r>
            <w:r w:rsidRPr="009333F8">
              <w:t>х</w:t>
            </w:r>
            <w:r w:rsidRPr="009333F8">
              <w:rPr>
                <w:lang w:val="en-US"/>
              </w:rPr>
              <w:t xml:space="preserve"> 430</w:t>
            </w:r>
            <w:r w:rsidRPr="009333F8">
              <w:t>х</w:t>
            </w:r>
            <w:r w:rsidRPr="009333F8">
              <w:rPr>
                <w:lang w:val="en-US"/>
              </w:rPr>
              <w:t>310</w:t>
            </w:r>
          </w:p>
        </w:tc>
        <w:tc>
          <w:tcPr>
            <w:tcW w:w="2448" w:type="dxa"/>
          </w:tcPr>
          <w:p w:rsidR="00EC619F" w:rsidRPr="009333F8" w:rsidRDefault="00EC619F" w:rsidP="00AF6EED">
            <w:pPr>
              <w:spacing w:line="264" w:lineRule="auto"/>
              <w:jc w:val="center"/>
            </w:pPr>
          </w:p>
          <w:p w:rsidR="00EC619F" w:rsidRPr="009333F8" w:rsidRDefault="00EC619F" w:rsidP="00AF6EED">
            <w:pPr>
              <w:spacing w:line="264" w:lineRule="auto"/>
              <w:jc w:val="center"/>
            </w:pPr>
          </w:p>
          <w:p w:rsidR="00EC619F" w:rsidRPr="009333F8" w:rsidRDefault="00EC619F" w:rsidP="00AF6EED">
            <w:pPr>
              <w:spacing w:line="264" w:lineRule="auto"/>
              <w:jc w:val="center"/>
            </w:pPr>
            <w:r w:rsidRPr="009333F8">
              <w:t xml:space="preserve">не более </w:t>
            </w:r>
            <w:r w:rsidRPr="009333F8">
              <w:rPr>
                <w:lang w:val="en-US"/>
              </w:rPr>
              <w:t>132</w:t>
            </w:r>
            <w:r w:rsidRPr="009333F8">
              <w:t>х</w:t>
            </w:r>
            <w:r w:rsidRPr="009333F8">
              <w:rPr>
                <w:lang w:val="en-US"/>
              </w:rPr>
              <w:t xml:space="preserve"> 430</w:t>
            </w:r>
            <w:r w:rsidRPr="009333F8">
              <w:t>х</w:t>
            </w:r>
            <w:r w:rsidRPr="009333F8">
              <w:rPr>
                <w:lang w:val="en-US"/>
              </w:rPr>
              <w:t>310</w:t>
            </w:r>
          </w:p>
        </w:tc>
      </w:tr>
      <w:tr w:rsidR="00EC619F" w:rsidRPr="009333F8" w:rsidTr="00AF6EED">
        <w:trPr>
          <w:trHeight w:val="1190"/>
        </w:trPr>
        <w:tc>
          <w:tcPr>
            <w:tcW w:w="714" w:type="dxa"/>
            <w:tcBorders>
              <w:right w:val="single" w:sz="4" w:space="0" w:color="auto"/>
            </w:tcBorders>
          </w:tcPr>
          <w:p w:rsidR="00EC619F" w:rsidRPr="009333F8" w:rsidRDefault="00EC619F" w:rsidP="00AF6EED">
            <w:pPr>
              <w:spacing w:line="264" w:lineRule="auto"/>
            </w:pPr>
          </w:p>
          <w:p w:rsidR="00EC619F" w:rsidRPr="009333F8" w:rsidRDefault="00EC619F" w:rsidP="00AF6EED">
            <w:pPr>
              <w:spacing w:line="264" w:lineRule="auto"/>
            </w:pPr>
            <w:r>
              <w:t>5</w:t>
            </w:r>
            <w:r w:rsidRPr="009333F8">
              <w:t>.2.</w:t>
            </w:r>
          </w:p>
        </w:tc>
        <w:tc>
          <w:tcPr>
            <w:tcW w:w="1708" w:type="dxa"/>
            <w:tcBorders>
              <w:left w:val="single" w:sz="4" w:space="0" w:color="auto"/>
            </w:tcBorders>
          </w:tcPr>
          <w:p w:rsidR="00EC619F" w:rsidRPr="009333F8" w:rsidRDefault="00EC619F" w:rsidP="00AF6EED">
            <w:pPr>
              <w:spacing w:line="264" w:lineRule="auto"/>
            </w:pPr>
            <w:r w:rsidRPr="009333F8">
              <w:t>Масса (без комплектующих), кг.</w:t>
            </w:r>
          </w:p>
        </w:tc>
        <w:tc>
          <w:tcPr>
            <w:tcW w:w="2268" w:type="dxa"/>
          </w:tcPr>
          <w:p w:rsidR="00EC619F" w:rsidRPr="009333F8" w:rsidRDefault="00EC619F" w:rsidP="00AF6EED">
            <w:pPr>
              <w:spacing w:line="264" w:lineRule="auto"/>
              <w:jc w:val="center"/>
            </w:pPr>
          </w:p>
          <w:p w:rsidR="00EC619F" w:rsidRPr="009333F8" w:rsidRDefault="00EC619F" w:rsidP="00AF6EED">
            <w:pPr>
              <w:spacing w:line="264" w:lineRule="auto"/>
              <w:jc w:val="center"/>
              <w:rPr>
                <w:lang w:val="en-US"/>
              </w:rPr>
            </w:pPr>
            <w:r w:rsidRPr="009333F8">
              <w:t>не более 3</w:t>
            </w:r>
          </w:p>
        </w:tc>
        <w:tc>
          <w:tcPr>
            <w:tcW w:w="2367" w:type="dxa"/>
          </w:tcPr>
          <w:p w:rsidR="00EC619F" w:rsidRPr="009333F8" w:rsidRDefault="00EC619F" w:rsidP="00AF6EED">
            <w:pPr>
              <w:spacing w:line="264" w:lineRule="auto"/>
              <w:jc w:val="center"/>
            </w:pPr>
          </w:p>
          <w:p w:rsidR="00EC619F" w:rsidRPr="009333F8" w:rsidRDefault="00EC619F" w:rsidP="00AF6EED">
            <w:pPr>
              <w:spacing w:line="264" w:lineRule="auto"/>
              <w:jc w:val="center"/>
              <w:rPr>
                <w:lang w:val="en-US"/>
              </w:rPr>
            </w:pPr>
            <w:r w:rsidRPr="009333F8">
              <w:t xml:space="preserve">не более </w:t>
            </w:r>
            <w:r w:rsidRPr="009333F8">
              <w:rPr>
                <w:lang w:val="en-US"/>
              </w:rPr>
              <w:t>4</w:t>
            </w:r>
          </w:p>
        </w:tc>
        <w:tc>
          <w:tcPr>
            <w:tcW w:w="2448" w:type="dxa"/>
          </w:tcPr>
          <w:p w:rsidR="00EC619F" w:rsidRPr="009333F8" w:rsidRDefault="00EC619F" w:rsidP="00AF6EED">
            <w:pPr>
              <w:spacing w:line="264" w:lineRule="auto"/>
              <w:jc w:val="center"/>
            </w:pPr>
          </w:p>
          <w:p w:rsidR="00EC619F" w:rsidRPr="009333F8" w:rsidRDefault="00EC619F" w:rsidP="00AF6EED">
            <w:pPr>
              <w:spacing w:line="264" w:lineRule="auto"/>
              <w:jc w:val="center"/>
            </w:pPr>
            <w:r w:rsidRPr="009333F8">
              <w:t>не более 5,5</w:t>
            </w:r>
          </w:p>
        </w:tc>
      </w:tr>
    </w:tbl>
    <w:p w:rsidR="00EC619F" w:rsidRPr="009333F8" w:rsidRDefault="00EC619F" w:rsidP="00EC619F">
      <w:pPr>
        <w:pStyle w:val="afff4"/>
        <w:spacing w:after="200" w:line="276" w:lineRule="auto"/>
      </w:pPr>
    </w:p>
    <w:p w:rsidR="00EC619F" w:rsidRPr="009333F8" w:rsidRDefault="00EC619F" w:rsidP="00EC619F">
      <w:pPr>
        <w:pStyle w:val="1"/>
        <w:keepLines/>
        <w:widowControl/>
        <w:numPr>
          <w:ilvl w:val="0"/>
          <w:numId w:val="29"/>
        </w:numPr>
        <w:spacing w:before="0" w:line="264" w:lineRule="auto"/>
        <w:ind w:right="0"/>
        <w:jc w:val="left"/>
        <w:rPr>
          <w:rFonts w:ascii="Times New Roman" w:hAnsi="Times New Roman"/>
        </w:rPr>
      </w:pPr>
      <w:bookmarkStart w:id="13" w:name="_Toc516166"/>
      <w:r w:rsidRPr="009333F8">
        <w:rPr>
          <w:rFonts w:ascii="Times New Roman" w:hAnsi="Times New Roman"/>
        </w:rPr>
        <w:t>ТРЕБОВАНИЯ К ПРОИЗВОДИТЕЛЮ КРОССОВ</w:t>
      </w:r>
      <w:bookmarkEnd w:id="13"/>
    </w:p>
    <w:p w:rsidR="00EC619F" w:rsidRPr="009333F8" w:rsidRDefault="00EC619F" w:rsidP="00EC619F">
      <w:pPr>
        <w:spacing w:line="264" w:lineRule="auto"/>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EC619F" w:rsidRPr="009333F8" w:rsidTr="00AF6EED">
        <w:tc>
          <w:tcPr>
            <w:tcW w:w="605" w:type="dxa"/>
            <w:tcMar>
              <w:top w:w="0" w:type="dxa"/>
              <w:left w:w="108" w:type="dxa"/>
              <w:bottom w:w="0" w:type="dxa"/>
              <w:right w:w="108" w:type="dxa"/>
            </w:tcMar>
            <w:hideMark/>
          </w:tcPr>
          <w:p w:rsidR="00EC619F" w:rsidRPr="009333F8" w:rsidRDefault="00EC619F" w:rsidP="00AF6EED">
            <w:pPr>
              <w:pStyle w:val="Default"/>
              <w:spacing w:line="264" w:lineRule="auto"/>
              <w:ind w:left="29"/>
              <w:rPr>
                <w:color w:val="auto"/>
              </w:rPr>
            </w:pPr>
            <w:r>
              <w:rPr>
                <w:color w:val="auto"/>
              </w:rPr>
              <w:t>6</w:t>
            </w:r>
            <w:r w:rsidRPr="009333F8">
              <w:rPr>
                <w:color w:val="auto"/>
              </w:rPr>
              <w:t>.</w:t>
            </w:r>
            <w:r>
              <w:rPr>
                <w:color w:val="auto"/>
              </w:rPr>
              <w:t>1</w:t>
            </w:r>
            <w:r w:rsidRPr="009333F8">
              <w:rPr>
                <w:color w:val="auto"/>
              </w:rPr>
              <w:t>.</w:t>
            </w:r>
          </w:p>
        </w:tc>
        <w:tc>
          <w:tcPr>
            <w:tcW w:w="8750" w:type="dxa"/>
            <w:tcMar>
              <w:top w:w="0" w:type="dxa"/>
              <w:left w:w="108" w:type="dxa"/>
              <w:bottom w:w="0" w:type="dxa"/>
              <w:right w:w="108" w:type="dxa"/>
            </w:tcMar>
            <w:hideMark/>
          </w:tcPr>
          <w:p w:rsidR="00EC619F" w:rsidRPr="009333F8" w:rsidRDefault="00EC619F" w:rsidP="00AF6EED">
            <w:pPr>
              <w:pStyle w:val="Default"/>
              <w:spacing w:line="264" w:lineRule="auto"/>
              <w:ind w:left="29"/>
              <w:rPr>
                <w:color w:val="auto"/>
              </w:rPr>
            </w:pPr>
            <w:r w:rsidRPr="009333F8">
              <w:rPr>
                <w:color w:val="auto"/>
              </w:rPr>
              <w:t>Наличие рабочего официального сайта и всех необходимых сертификатов и допусков.</w:t>
            </w:r>
          </w:p>
        </w:tc>
      </w:tr>
    </w:tbl>
    <w:p w:rsidR="00EC619F" w:rsidRPr="009333F8" w:rsidRDefault="00EC619F" w:rsidP="00EC619F">
      <w:pPr>
        <w:pStyle w:val="afff4"/>
        <w:spacing w:line="264" w:lineRule="auto"/>
        <w:ind w:left="792"/>
      </w:pPr>
    </w:p>
    <w:p w:rsidR="00EC619F" w:rsidRPr="009333F8" w:rsidRDefault="00EC619F" w:rsidP="00EC619F">
      <w:pPr>
        <w:pStyle w:val="1"/>
        <w:keepLines/>
        <w:widowControl/>
        <w:numPr>
          <w:ilvl w:val="0"/>
          <w:numId w:val="29"/>
        </w:numPr>
        <w:spacing w:before="0" w:line="264" w:lineRule="auto"/>
        <w:ind w:right="0"/>
        <w:jc w:val="left"/>
        <w:rPr>
          <w:rFonts w:ascii="Times New Roman" w:hAnsi="Times New Roman"/>
        </w:rPr>
      </w:pPr>
      <w:bookmarkStart w:id="14" w:name="_Toc516167"/>
      <w:r w:rsidRPr="009333F8">
        <w:rPr>
          <w:rFonts w:ascii="Times New Roman" w:hAnsi="Times New Roman"/>
        </w:rPr>
        <w:t>ТРЕБОВАНИЯ К ПОСТАВЛЯЕМОМУ ТОВАРУ</w:t>
      </w:r>
      <w:bookmarkEnd w:id="14"/>
    </w:p>
    <w:p w:rsidR="00EC619F" w:rsidRPr="009333F8" w:rsidRDefault="00EC619F" w:rsidP="00EC619F">
      <w:pPr>
        <w:spacing w:line="264" w:lineRule="auto"/>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EC619F" w:rsidRPr="009333F8" w:rsidTr="00AF6EED">
        <w:tc>
          <w:tcPr>
            <w:tcW w:w="605" w:type="dxa"/>
            <w:tcMar>
              <w:top w:w="0" w:type="dxa"/>
              <w:left w:w="108" w:type="dxa"/>
              <w:bottom w:w="0" w:type="dxa"/>
              <w:right w:w="108" w:type="dxa"/>
            </w:tcMar>
            <w:hideMark/>
          </w:tcPr>
          <w:p w:rsidR="00EC619F" w:rsidRPr="009333F8" w:rsidRDefault="00EC619F" w:rsidP="00AF6EED">
            <w:pPr>
              <w:pStyle w:val="Default"/>
              <w:spacing w:line="264" w:lineRule="auto"/>
              <w:rPr>
                <w:color w:val="auto"/>
                <w:szCs w:val="28"/>
              </w:rPr>
            </w:pPr>
            <w:r>
              <w:rPr>
                <w:color w:val="auto"/>
                <w:szCs w:val="28"/>
              </w:rPr>
              <w:t>7</w:t>
            </w:r>
            <w:r w:rsidRPr="009333F8">
              <w:rPr>
                <w:color w:val="auto"/>
                <w:szCs w:val="28"/>
              </w:rPr>
              <w:t>.1.</w:t>
            </w:r>
          </w:p>
        </w:tc>
        <w:tc>
          <w:tcPr>
            <w:tcW w:w="8714" w:type="dxa"/>
            <w:tcMar>
              <w:top w:w="0" w:type="dxa"/>
              <w:left w:w="108" w:type="dxa"/>
              <w:bottom w:w="0" w:type="dxa"/>
              <w:right w:w="108" w:type="dxa"/>
            </w:tcMar>
            <w:hideMark/>
          </w:tcPr>
          <w:p w:rsidR="00EC619F" w:rsidRPr="009333F8" w:rsidRDefault="00EC619F" w:rsidP="00AF6EED">
            <w:pPr>
              <w:pStyle w:val="Default"/>
              <w:spacing w:line="264" w:lineRule="auto"/>
              <w:jc w:val="both"/>
              <w:rPr>
                <w:color w:val="auto"/>
                <w:sz w:val="28"/>
                <w:szCs w:val="28"/>
              </w:rPr>
            </w:pPr>
            <w:r w:rsidRPr="009333F8">
              <w:t>Товар должен быть поставлен в заводской упаковке (с этикеткой предприятия- изготовителя</w:t>
            </w:r>
            <w:r>
              <w:t xml:space="preserve"> и указанием полного наименования кросса, отражающего его комплектацию</w:t>
            </w:r>
            <w:r w:rsidRPr="009333F8">
              <w:t xml:space="preserve">), способной предотвратить его повреждение или порчу во время перевозки и дальнейшего хранения. </w:t>
            </w:r>
          </w:p>
        </w:tc>
      </w:tr>
      <w:tr w:rsidR="00EC619F" w:rsidRPr="009333F8" w:rsidTr="00AF6EED">
        <w:tc>
          <w:tcPr>
            <w:tcW w:w="605" w:type="dxa"/>
            <w:tcMar>
              <w:top w:w="0" w:type="dxa"/>
              <w:left w:w="108" w:type="dxa"/>
              <w:bottom w:w="0" w:type="dxa"/>
              <w:right w:w="108" w:type="dxa"/>
            </w:tcMar>
            <w:hideMark/>
          </w:tcPr>
          <w:p w:rsidR="00EC619F" w:rsidRPr="009333F8" w:rsidRDefault="00EC619F" w:rsidP="00AF6EED">
            <w:pPr>
              <w:pStyle w:val="Default"/>
              <w:spacing w:line="264" w:lineRule="auto"/>
              <w:ind w:left="29"/>
              <w:rPr>
                <w:color w:val="auto"/>
                <w:szCs w:val="28"/>
              </w:rPr>
            </w:pPr>
            <w:r>
              <w:rPr>
                <w:color w:val="auto"/>
                <w:szCs w:val="28"/>
              </w:rPr>
              <w:t>7</w:t>
            </w:r>
            <w:r w:rsidRPr="009333F8">
              <w:rPr>
                <w:color w:val="auto"/>
                <w:szCs w:val="28"/>
              </w:rPr>
              <w:t>.2.</w:t>
            </w:r>
          </w:p>
        </w:tc>
        <w:tc>
          <w:tcPr>
            <w:tcW w:w="8714" w:type="dxa"/>
            <w:tcMar>
              <w:top w:w="0" w:type="dxa"/>
              <w:left w:w="108" w:type="dxa"/>
              <w:bottom w:w="0" w:type="dxa"/>
              <w:right w:w="108" w:type="dxa"/>
            </w:tcMar>
          </w:tcPr>
          <w:p w:rsidR="00EC619F" w:rsidRPr="009333F8" w:rsidRDefault="00EC619F" w:rsidP="00AF6EED">
            <w:pPr>
              <w:pStyle w:val="Default"/>
              <w:spacing w:line="264" w:lineRule="auto"/>
              <w:ind w:left="29"/>
              <w:rPr>
                <w:color w:val="auto"/>
                <w:sz w:val="28"/>
                <w:szCs w:val="28"/>
              </w:rPr>
            </w:pPr>
            <w:r w:rsidRPr="009333F8">
              <w:t>Поставляемый товар должен быть новым и не иметь дефектов.</w:t>
            </w:r>
          </w:p>
        </w:tc>
      </w:tr>
    </w:tbl>
    <w:p w:rsidR="00EC619F" w:rsidRPr="009333F8" w:rsidRDefault="00EC619F" w:rsidP="00EC619F">
      <w:pPr>
        <w:pStyle w:val="afff4"/>
        <w:spacing w:line="264" w:lineRule="auto"/>
        <w:ind w:left="792"/>
      </w:pPr>
    </w:p>
    <w:p w:rsidR="00EC619F" w:rsidRPr="009333F8" w:rsidRDefault="00EC619F" w:rsidP="00EC619F">
      <w:pPr>
        <w:pStyle w:val="1"/>
        <w:keepLines/>
        <w:widowControl/>
        <w:numPr>
          <w:ilvl w:val="0"/>
          <w:numId w:val="29"/>
        </w:numPr>
        <w:spacing w:before="0" w:line="264" w:lineRule="auto"/>
        <w:ind w:right="0"/>
        <w:jc w:val="left"/>
        <w:rPr>
          <w:rFonts w:ascii="Times New Roman" w:hAnsi="Times New Roman"/>
        </w:rPr>
      </w:pPr>
      <w:bookmarkStart w:id="15" w:name="_Toc416028979"/>
      <w:bookmarkStart w:id="16" w:name="_Toc516168"/>
      <w:r w:rsidRPr="009333F8">
        <w:rPr>
          <w:rFonts w:ascii="Times New Roman" w:hAnsi="Times New Roman"/>
        </w:rPr>
        <w:lastRenderedPageBreak/>
        <w:t>ТРЕБОВАНИЯ К УСЛОВИЯМ ЭКСПЛУАТАЦИИ</w:t>
      </w:r>
      <w:bookmarkEnd w:id="15"/>
      <w:bookmarkEnd w:id="16"/>
    </w:p>
    <w:p w:rsidR="00EC619F" w:rsidRPr="009333F8" w:rsidRDefault="00EC619F" w:rsidP="00EC619F">
      <w:pPr>
        <w:pStyle w:val="afff4"/>
        <w:tabs>
          <w:tab w:val="num" w:pos="0"/>
        </w:tabs>
        <w:spacing w:line="264" w:lineRule="auto"/>
        <w:ind w:left="360" w:right="282"/>
        <w:jc w:val="both"/>
        <w:rPr>
          <w:bCs/>
        </w:rPr>
      </w:pPr>
      <w:bookmarkStart w:id="17" w:name="_Toc416028980"/>
    </w:p>
    <w:p w:rsidR="00EC619F" w:rsidRPr="009333F8" w:rsidRDefault="00EC619F" w:rsidP="00EC619F">
      <w:pPr>
        <w:pStyle w:val="afff4"/>
        <w:spacing w:line="264" w:lineRule="auto"/>
        <w:ind w:left="567" w:right="282"/>
        <w:jc w:val="both"/>
      </w:pPr>
      <w:r>
        <w:t>Кроссы</w:t>
      </w:r>
      <w:r w:rsidRPr="009333F8">
        <w:t xml:space="preserve"> эксплуатируются внутри помещений и должны быть предназначен для работы в следующих условиях:</w:t>
      </w:r>
    </w:p>
    <w:p w:rsidR="00EC619F" w:rsidRPr="009333F8" w:rsidRDefault="00EC619F" w:rsidP="00EC619F">
      <w:pPr>
        <w:pStyle w:val="afff4"/>
        <w:spacing w:line="264" w:lineRule="auto"/>
        <w:ind w:left="567" w:right="282"/>
        <w:jc w:val="both"/>
      </w:pPr>
      <w:r>
        <w:t>8</w:t>
      </w:r>
      <w:r w:rsidRPr="009333F8">
        <w:t xml:space="preserve">.1. Температура окружающей среды от </w:t>
      </w:r>
      <w:r>
        <w:t>5</w:t>
      </w:r>
      <w:proofErr w:type="spellStart"/>
      <w:r w:rsidRPr="009333F8">
        <w:rPr>
          <w:vertAlign w:val="superscript"/>
          <w:lang w:val="en-US"/>
        </w:rPr>
        <w:t>o</w:t>
      </w:r>
      <w:r w:rsidRPr="009333F8">
        <w:rPr>
          <w:lang w:val="en-US"/>
        </w:rPr>
        <w:t>C</w:t>
      </w:r>
      <w:proofErr w:type="spellEnd"/>
      <w:r>
        <w:t xml:space="preserve"> до 5</w:t>
      </w:r>
      <w:r w:rsidRPr="009333F8">
        <w:t xml:space="preserve">0 </w:t>
      </w:r>
      <w:proofErr w:type="spellStart"/>
      <w:r w:rsidRPr="009333F8">
        <w:rPr>
          <w:vertAlign w:val="superscript"/>
          <w:lang w:val="en-US"/>
        </w:rPr>
        <w:t>o</w:t>
      </w:r>
      <w:r w:rsidRPr="009333F8">
        <w:rPr>
          <w:lang w:val="en-US"/>
        </w:rPr>
        <w:t>C</w:t>
      </w:r>
      <w:proofErr w:type="spellEnd"/>
      <w:r w:rsidRPr="009333F8">
        <w:t>;</w:t>
      </w:r>
    </w:p>
    <w:p w:rsidR="00EC619F" w:rsidRPr="009333F8" w:rsidRDefault="00EC619F" w:rsidP="00EC619F">
      <w:pPr>
        <w:pStyle w:val="afff4"/>
        <w:spacing w:line="264" w:lineRule="auto"/>
        <w:ind w:left="567" w:right="282"/>
        <w:jc w:val="both"/>
      </w:pPr>
      <w:r>
        <w:t>8</w:t>
      </w:r>
      <w:r w:rsidRPr="009333F8">
        <w:t>.2. Относительная влажность воздуха до 98% при температуре 25</w:t>
      </w:r>
      <w:r w:rsidRPr="009333F8">
        <w:rPr>
          <w:vertAlign w:val="superscript"/>
        </w:rPr>
        <w:t>0</w:t>
      </w:r>
      <w:r w:rsidRPr="009333F8">
        <w:rPr>
          <w:lang w:val="en-US"/>
        </w:rPr>
        <w:t>C</w:t>
      </w:r>
      <w:r w:rsidRPr="009333F8">
        <w:t>;</w:t>
      </w:r>
    </w:p>
    <w:p w:rsidR="00EC619F" w:rsidRPr="009333F8" w:rsidRDefault="00EC619F" w:rsidP="00EC619F">
      <w:pPr>
        <w:pStyle w:val="afff4"/>
        <w:spacing w:line="264" w:lineRule="auto"/>
        <w:ind w:left="567" w:right="282"/>
        <w:jc w:val="both"/>
      </w:pPr>
      <w:r>
        <w:t>8</w:t>
      </w:r>
      <w:r w:rsidRPr="009333F8">
        <w:t>.3.  Атмосферное давление не ниже 60 кПа (</w:t>
      </w:r>
      <w:smartTag w:uri="urn:schemas-microsoft-com:office:smarttags" w:element="metricconverter">
        <w:smartTagPr>
          <w:attr w:name="ProductID" w:val="450 мм"/>
        </w:smartTagPr>
        <w:r w:rsidRPr="009333F8">
          <w:t xml:space="preserve">450 </w:t>
        </w:r>
        <w:proofErr w:type="spellStart"/>
        <w:r w:rsidRPr="009333F8">
          <w:t>мм</w:t>
        </w:r>
      </w:smartTag>
      <w:r w:rsidRPr="009333F8">
        <w:t>рт.ст</w:t>
      </w:r>
      <w:proofErr w:type="spellEnd"/>
      <w:r w:rsidRPr="009333F8">
        <w:t>.).</w:t>
      </w:r>
    </w:p>
    <w:bookmarkEnd w:id="17"/>
    <w:p w:rsidR="00EC619F" w:rsidRPr="009333F8" w:rsidRDefault="00EC619F" w:rsidP="00EC619F">
      <w:pPr>
        <w:pStyle w:val="afff4"/>
        <w:spacing w:line="264" w:lineRule="auto"/>
        <w:ind w:left="792"/>
      </w:pPr>
    </w:p>
    <w:p w:rsidR="00EC619F" w:rsidRPr="009333F8" w:rsidRDefault="00EC619F" w:rsidP="00EC619F">
      <w:pPr>
        <w:pStyle w:val="1"/>
        <w:keepLines/>
        <w:widowControl/>
        <w:numPr>
          <w:ilvl w:val="0"/>
          <w:numId w:val="29"/>
        </w:numPr>
        <w:spacing w:before="0" w:line="264" w:lineRule="auto"/>
        <w:ind w:right="0"/>
        <w:jc w:val="left"/>
        <w:rPr>
          <w:rFonts w:ascii="Times New Roman" w:hAnsi="Times New Roman"/>
        </w:rPr>
      </w:pPr>
      <w:bookmarkStart w:id="18" w:name="_Toc416028981"/>
      <w:bookmarkStart w:id="19" w:name="_Toc516169"/>
      <w:r w:rsidRPr="009333F8">
        <w:rPr>
          <w:rFonts w:ascii="Times New Roman" w:hAnsi="Times New Roman"/>
        </w:rPr>
        <w:t>ТРЕБОВАНИЯ К СОСТАВУ ПОСТАВЛЯЕМОЙ ДОКУМЕНТАЦИИ</w:t>
      </w:r>
      <w:bookmarkEnd w:id="18"/>
      <w:bookmarkEnd w:id="19"/>
    </w:p>
    <w:p w:rsidR="00EC619F" w:rsidRPr="009333F8" w:rsidRDefault="00EC619F" w:rsidP="00EC619F">
      <w:pPr>
        <w:spacing w:line="264" w:lineRule="auto"/>
      </w:pPr>
    </w:p>
    <w:p w:rsidR="00EC619F" w:rsidRPr="009333F8" w:rsidRDefault="00EC619F" w:rsidP="00EC619F">
      <w:pPr>
        <w:pStyle w:val="afff4"/>
        <w:spacing w:line="264" w:lineRule="auto"/>
        <w:ind w:left="546" w:firstLine="11"/>
      </w:pPr>
      <w:r w:rsidRPr="009333F8">
        <w:t xml:space="preserve">Кроссы должны комплектоваться следующей документацией: </w:t>
      </w:r>
    </w:p>
    <w:p w:rsidR="00EC619F" w:rsidRPr="009333F8" w:rsidRDefault="00EC619F" w:rsidP="00EC619F">
      <w:pPr>
        <w:pStyle w:val="afff4"/>
        <w:spacing w:line="264" w:lineRule="auto"/>
        <w:ind w:left="546" w:firstLine="11"/>
      </w:pPr>
      <w:r>
        <w:t>9</w:t>
      </w:r>
      <w:r w:rsidRPr="009333F8">
        <w:t>.1. Инструкция по монтажу на русском языке;</w:t>
      </w:r>
    </w:p>
    <w:p w:rsidR="00EC619F" w:rsidRDefault="00EC619F" w:rsidP="00EC619F">
      <w:pPr>
        <w:pStyle w:val="afff4"/>
        <w:spacing w:line="264" w:lineRule="auto"/>
        <w:ind w:left="546" w:firstLine="11"/>
      </w:pPr>
      <w:r>
        <w:t>9</w:t>
      </w:r>
      <w:r w:rsidRPr="009333F8">
        <w:t>.2. Паспорт изделия.</w:t>
      </w:r>
    </w:p>
    <w:p w:rsidR="00EC619F" w:rsidRPr="009333F8" w:rsidRDefault="00EC619F" w:rsidP="00EC619F">
      <w:pPr>
        <w:pStyle w:val="afff4"/>
        <w:spacing w:line="264" w:lineRule="auto"/>
        <w:ind w:left="546" w:firstLine="11"/>
      </w:pPr>
    </w:p>
    <w:p w:rsidR="00EC619F" w:rsidRPr="009333F8" w:rsidRDefault="00EC619F" w:rsidP="00EC619F">
      <w:pPr>
        <w:pStyle w:val="1"/>
        <w:keepLines/>
        <w:widowControl/>
        <w:numPr>
          <w:ilvl w:val="0"/>
          <w:numId w:val="29"/>
        </w:numPr>
        <w:spacing w:before="0" w:line="264" w:lineRule="auto"/>
        <w:ind w:right="0"/>
        <w:jc w:val="left"/>
        <w:rPr>
          <w:rFonts w:ascii="Times New Roman" w:hAnsi="Times New Roman"/>
        </w:rPr>
      </w:pPr>
      <w:bookmarkStart w:id="20" w:name="_Toc416028982"/>
      <w:bookmarkStart w:id="21" w:name="_Toc516170"/>
      <w:bookmarkStart w:id="22" w:name="_GoBack"/>
      <w:bookmarkEnd w:id="22"/>
      <w:r w:rsidRPr="009333F8">
        <w:rPr>
          <w:rFonts w:ascii="Times New Roman" w:hAnsi="Times New Roman"/>
        </w:rPr>
        <w:t>ТРЕБОВАНИЯ К ГАРАНТИЙНЫМ ОБЯЗАТЕЛЬСТВАМ</w:t>
      </w:r>
      <w:bookmarkEnd w:id="20"/>
      <w:bookmarkEnd w:id="21"/>
    </w:p>
    <w:p w:rsidR="00EC619F" w:rsidRPr="009333F8" w:rsidRDefault="00EC619F" w:rsidP="00EC619F">
      <w:pPr>
        <w:spacing w:line="264" w:lineRule="auto"/>
      </w:pPr>
    </w:p>
    <w:p w:rsidR="00EC619F" w:rsidRPr="009333F8" w:rsidRDefault="00EC619F" w:rsidP="00EC619F">
      <w:pPr>
        <w:autoSpaceDE w:val="0"/>
        <w:autoSpaceDN w:val="0"/>
        <w:adjustRightInd w:val="0"/>
        <w:spacing w:line="264" w:lineRule="auto"/>
        <w:ind w:left="574" w:right="282"/>
        <w:jc w:val="both"/>
        <w:rPr>
          <w:color w:val="000000"/>
        </w:rPr>
      </w:pPr>
      <w:r>
        <w:rPr>
          <w:color w:val="000000"/>
        </w:rPr>
        <w:t>10</w:t>
      </w:r>
      <w:r w:rsidRPr="009333F8">
        <w:rPr>
          <w:color w:val="000000"/>
        </w:rPr>
        <w:t>.1.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EC619F" w:rsidRPr="009333F8" w:rsidRDefault="00EC619F" w:rsidP="00EC619F">
      <w:pPr>
        <w:autoSpaceDE w:val="0"/>
        <w:autoSpaceDN w:val="0"/>
        <w:adjustRightInd w:val="0"/>
        <w:spacing w:line="264" w:lineRule="auto"/>
        <w:ind w:left="574" w:right="282"/>
        <w:jc w:val="both"/>
        <w:rPr>
          <w:color w:val="000000"/>
        </w:rPr>
      </w:pPr>
      <w:r>
        <w:rPr>
          <w:color w:val="000000"/>
        </w:rPr>
        <w:t>10</w:t>
      </w:r>
      <w:r w:rsidRPr="009333F8">
        <w:rPr>
          <w:color w:val="000000"/>
        </w:rPr>
        <w:t xml:space="preserve">.2. Срок службы металлоконструкции изделия должен составлять не менее 10 лет; </w:t>
      </w:r>
    </w:p>
    <w:p w:rsidR="00EC619F" w:rsidRPr="00866CAB" w:rsidRDefault="00EC619F" w:rsidP="00EC619F">
      <w:pPr>
        <w:autoSpaceDE w:val="0"/>
        <w:autoSpaceDN w:val="0"/>
        <w:adjustRightInd w:val="0"/>
        <w:spacing w:line="264" w:lineRule="auto"/>
        <w:ind w:left="574" w:right="282"/>
        <w:jc w:val="both"/>
        <w:rPr>
          <w:rFonts w:eastAsia="Calibri"/>
          <w:color w:val="000000"/>
          <w:lang w:eastAsia="en-US"/>
        </w:rPr>
      </w:pPr>
      <w:r>
        <w:rPr>
          <w:color w:val="000000"/>
        </w:rPr>
        <w:t>10</w:t>
      </w:r>
      <w:r w:rsidRPr="009333F8">
        <w:rPr>
          <w:color w:val="000000"/>
        </w:rPr>
        <w:t>.3. Гарантийный срок</w:t>
      </w:r>
      <w:r>
        <w:rPr>
          <w:color w:val="000000"/>
        </w:rPr>
        <w:t xml:space="preserve"> </w:t>
      </w:r>
      <w:r w:rsidRPr="009333F8">
        <w:rPr>
          <w:color w:val="000000"/>
        </w:rPr>
        <w:t xml:space="preserve">– </w:t>
      </w:r>
      <w:r w:rsidRPr="00866CAB">
        <w:rPr>
          <w:rFonts w:eastAsia="Calibri"/>
          <w:color w:val="000000"/>
          <w:lang w:eastAsia="en-US"/>
        </w:rPr>
        <w:t>не менее 2</w:t>
      </w:r>
      <w:r>
        <w:rPr>
          <w:rFonts w:eastAsia="Calibri"/>
          <w:color w:val="000000"/>
          <w:lang w:eastAsia="en-US"/>
        </w:rPr>
        <w:t xml:space="preserve">4 месяцев </w:t>
      </w:r>
      <w:bookmarkStart w:id="23" w:name="_Hlk41327780"/>
      <w:r>
        <w:rPr>
          <w:rFonts w:eastAsia="Calibri"/>
          <w:color w:val="000000"/>
          <w:lang w:eastAsia="en-US"/>
        </w:rPr>
        <w:t>со дня подписания Акта сдачи-приёмки товара.</w:t>
      </w:r>
    </w:p>
    <w:bookmarkEnd w:id="23"/>
    <w:p w:rsidR="002363AC" w:rsidRDefault="002363AC" w:rsidP="00EC619F">
      <w:pPr>
        <w:autoSpaceDE w:val="0"/>
        <w:autoSpaceDN w:val="0"/>
        <w:adjustRightInd w:val="0"/>
        <w:spacing w:line="264" w:lineRule="auto"/>
        <w:ind w:left="574" w:right="282"/>
        <w:jc w:val="both"/>
        <w:rPr>
          <w:rFonts w:eastAsia="Calibri"/>
          <w:sz w:val="22"/>
          <w:szCs w:val="22"/>
          <w:lang w:eastAsia="en-US"/>
        </w:rPr>
      </w:pPr>
    </w:p>
    <w:p w:rsidR="00EC619F" w:rsidRDefault="00EC619F" w:rsidP="00EC619F">
      <w:pPr>
        <w:autoSpaceDE w:val="0"/>
        <w:autoSpaceDN w:val="0"/>
        <w:adjustRightInd w:val="0"/>
        <w:spacing w:line="264" w:lineRule="auto"/>
        <w:ind w:left="574" w:right="282"/>
        <w:jc w:val="both"/>
        <w:rPr>
          <w:rFonts w:eastAsia="Calibri"/>
          <w:sz w:val="22"/>
          <w:szCs w:val="22"/>
          <w:lang w:eastAsia="en-US"/>
        </w:rPr>
      </w:pPr>
    </w:p>
    <w:p w:rsidR="00EC619F" w:rsidRDefault="00EC619F" w:rsidP="00EC619F">
      <w:pPr>
        <w:autoSpaceDE w:val="0"/>
        <w:autoSpaceDN w:val="0"/>
        <w:adjustRightInd w:val="0"/>
        <w:spacing w:line="264" w:lineRule="auto"/>
        <w:ind w:left="574" w:right="282"/>
        <w:jc w:val="both"/>
        <w:rPr>
          <w:rFonts w:eastAsia="Calibri"/>
          <w:sz w:val="22"/>
          <w:szCs w:val="22"/>
          <w:lang w:eastAsia="en-US"/>
        </w:rPr>
      </w:pPr>
    </w:p>
    <w:p w:rsidR="00EC619F" w:rsidRPr="002363AC" w:rsidRDefault="00EC619F" w:rsidP="00EC619F">
      <w:pPr>
        <w:autoSpaceDE w:val="0"/>
        <w:autoSpaceDN w:val="0"/>
        <w:adjustRightInd w:val="0"/>
        <w:spacing w:line="264" w:lineRule="auto"/>
        <w:ind w:left="574" w:right="282"/>
        <w:jc w:val="both"/>
        <w:rPr>
          <w:rFonts w:eastAsia="Calibri"/>
          <w:sz w:val="22"/>
          <w:szCs w:val="22"/>
          <w:lang w:eastAsia="en-US"/>
        </w:rPr>
      </w:pPr>
    </w:p>
    <w:tbl>
      <w:tblPr>
        <w:tblW w:w="9648" w:type="dxa"/>
        <w:tblInd w:w="418" w:type="dxa"/>
        <w:tblLook w:val="00A0" w:firstRow="1" w:lastRow="0" w:firstColumn="1" w:lastColumn="0" w:noHBand="0" w:noVBand="0"/>
      </w:tblPr>
      <w:tblGrid>
        <w:gridCol w:w="4517"/>
        <w:gridCol w:w="280"/>
        <w:gridCol w:w="4851"/>
      </w:tblGrid>
      <w:tr w:rsidR="002363AC" w:rsidRPr="004E300E" w:rsidTr="00EC619F">
        <w:tc>
          <w:tcPr>
            <w:tcW w:w="4517" w:type="dxa"/>
          </w:tcPr>
          <w:p w:rsidR="002363AC" w:rsidRPr="004E300E" w:rsidRDefault="002363AC" w:rsidP="002363AC">
            <w:r w:rsidRPr="004E300E">
              <w:t>От Покупателя</w:t>
            </w:r>
          </w:p>
        </w:tc>
        <w:tc>
          <w:tcPr>
            <w:tcW w:w="280" w:type="dxa"/>
            <w:vAlign w:val="center"/>
          </w:tcPr>
          <w:p w:rsidR="002363AC" w:rsidRPr="004E300E" w:rsidRDefault="002363AC" w:rsidP="002363AC"/>
        </w:tc>
        <w:tc>
          <w:tcPr>
            <w:tcW w:w="4851" w:type="dxa"/>
          </w:tcPr>
          <w:p w:rsidR="002363AC" w:rsidRPr="004E300E" w:rsidRDefault="002363AC" w:rsidP="002363AC">
            <w:r w:rsidRPr="004E300E">
              <w:t>От Поставщика</w:t>
            </w:r>
          </w:p>
        </w:tc>
      </w:tr>
      <w:tr w:rsidR="002363AC" w:rsidRPr="004E300E" w:rsidTr="00EC619F">
        <w:tc>
          <w:tcPr>
            <w:tcW w:w="4517" w:type="dxa"/>
          </w:tcPr>
          <w:p w:rsidR="002363AC" w:rsidRPr="004E300E" w:rsidRDefault="002363AC" w:rsidP="002363AC">
            <w:r w:rsidRPr="004E300E">
              <w:t>Генеральный директор</w:t>
            </w:r>
          </w:p>
          <w:p w:rsidR="002363AC" w:rsidRPr="004E300E" w:rsidRDefault="002363AC" w:rsidP="002363AC"/>
          <w:p w:rsidR="002363AC" w:rsidRPr="004E300E" w:rsidRDefault="002363AC" w:rsidP="002363AC">
            <w:r w:rsidRPr="004E300E">
              <w:t xml:space="preserve">_____________ / </w:t>
            </w:r>
            <w:r>
              <w:t>С.А. Алферов/</w:t>
            </w:r>
          </w:p>
          <w:p w:rsidR="002363AC" w:rsidRPr="006C2E51" w:rsidRDefault="002363AC" w:rsidP="002363AC"/>
        </w:tc>
        <w:tc>
          <w:tcPr>
            <w:tcW w:w="280" w:type="dxa"/>
            <w:vAlign w:val="center"/>
          </w:tcPr>
          <w:p w:rsidR="002363AC" w:rsidRPr="004E300E" w:rsidRDefault="002363AC" w:rsidP="002363AC"/>
        </w:tc>
        <w:tc>
          <w:tcPr>
            <w:tcW w:w="4851" w:type="dxa"/>
          </w:tcPr>
          <w:p w:rsidR="002363AC" w:rsidRDefault="002363AC" w:rsidP="002363AC"/>
          <w:p w:rsidR="002363AC" w:rsidRPr="004E300E" w:rsidRDefault="002363AC" w:rsidP="002363AC"/>
          <w:p w:rsidR="002363AC" w:rsidRPr="004E300E" w:rsidRDefault="002363AC" w:rsidP="002363AC">
            <w:r w:rsidRPr="004E300E">
              <w:t>________________/</w:t>
            </w:r>
            <w:r>
              <w:t xml:space="preserve"> </w:t>
            </w:r>
            <w:r w:rsidR="00EC619F">
              <w:t>__________________</w:t>
            </w:r>
            <w:r>
              <w:t xml:space="preserve"> /                        </w:t>
            </w:r>
          </w:p>
        </w:tc>
      </w:tr>
    </w:tbl>
    <w:p w:rsidR="002363AC" w:rsidRDefault="002363AC" w:rsidP="002363AC">
      <w:pPr>
        <w:spacing w:line="264" w:lineRule="auto"/>
        <w:rPr>
          <w:rFonts w:ascii="Calibri" w:eastAsia="Calibri" w:hAnsi="Calibri"/>
          <w:sz w:val="22"/>
          <w:szCs w:val="22"/>
          <w:lang w:eastAsia="en-US"/>
        </w:rPr>
      </w:pPr>
    </w:p>
    <w:p w:rsidR="002363AC" w:rsidRDefault="002363AC">
      <w:pPr>
        <w:rPr>
          <w:rFonts w:ascii="Calibri" w:eastAsia="Calibri" w:hAnsi="Calibri"/>
          <w:sz w:val="22"/>
          <w:szCs w:val="22"/>
          <w:lang w:eastAsia="en-US"/>
        </w:rPr>
      </w:pPr>
      <w:r>
        <w:rPr>
          <w:rFonts w:ascii="Calibri" w:eastAsia="Calibri" w:hAnsi="Calibri"/>
          <w:sz w:val="22"/>
          <w:szCs w:val="22"/>
          <w:lang w:eastAsia="en-US"/>
        </w:rPr>
        <w:br w:type="page"/>
      </w: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002363AC">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635E56" w:rsidP="000B1E2C">
            <w:r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28065E">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D46" w:rsidRDefault="00C30D46">
      <w:r>
        <w:separator/>
      </w:r>
    </w:p>
  </w:endnote>
  <w:endnote w:type="continuationSeparator" w:id="0">
    <w:p w:rsidR="00C30D46" w:rsidRDefault="00C3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D46" w:rsidRDefault="00C30D46"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30D46" w:rsidRDefault="00C30D46"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D46" w:rsidRPr="008A1893" w:rsidRDefault="00C30D46"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C30D46" w:rsidRPr="00FE0604" w:rsidRDefault="00C30D46"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D46" w:rsidRPr="003F6B57" w:rsidRDefault="00C30D46"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D46" w:rsidRDefault="00C30D46">
      <w:r>
        <w:separator/>
      </w:r>
    </w:p>
  </w:footnote>
  <w:footnote w:type="continuationSeparator" w:id="0">
    <w:p w:rsidR="00C30D46" w:rsidRDefault="00C30D46">
      <w:r>
        <w:continuationSeparator/>
      </w:r>
    </w:p>
  </w:footnote>
  <w:footnote w:id="1">
    <w:p w:rsidR="00C30D46" w:rsidRDefault="00C30D46">
      <w:pPr>
        <w:pStyle w:val="aff2"/>
      </w:pPr>
      <w:r>
        <w:rPr>
          <w:rStyle w:val="aff4"/>
        </w:rPr>
        <w:footnoteRef/>
      </w:r>
      <w:r>
        <w:t xml:space="preserve"> В случае, если Победитель закупки является субъектом малого и среднего предпринимательства, пункт 3.5.1. договора излагается в следующей редакции: «</w:t>
      </w:r>
      <w:r w:rsidRPr="00C30D46">
        <w:t xml:space="preserve">3.5.1. Покупатель оплачивает 100 % (сто процентов) указанной в Заказе цены Товара, в том числе НДС по ставке 20%, в течение </w:t>
      </w:r>
      <w:r>
        <w:t>1</w:t>
      </w:r>
      <w:r w:rsidRPr="00C30D46">
        <w:t>5 (пят</w:t>
      </w:r>
      <w:r>
        <w:t>надцат</w:t>
      </w:r>
      <w:r w:rsidRPr="00C30D46">
        <w:t xml:space="preserve">и) </w:t>
      </w:r>
      <w:r>
        <w:t xml:space="preserve">рабочих </w:t>
      </w:r>
      <w:r w:rsidRPr="00C30D46">
        <w:t>дней с момента получения товара и подписания Акта сдачи-приемки. Поставщик выставляет счет одновременно с подписанием Акта сдачи-приемки</w:t>
      </w:r>
      <w:r>
        <w:t>»</w:t>
      </w:r>
      <w:r w:rsidRPr="00C30D46">
        <w:t xml:space="preserve">.  </w:t>
      </w:r>
    </w:p>
  </w:footnote>
  <w:footnote w:id="2">
    <w:p w:rsidR="00C30D46" w:rsidRDefault="00C30D46">
      <w:pPr>
        <w:pStyle w:val="aff2"/>
      </w:pPr>
      <w:r>
        <w:rPr>
          <w:rStyle w:val="aff4"/>
        </w:rPr>
        <w:footnoteRef/>
      </w:r>
      <w:r>
        <w:t xml:space="preserve"> Указывается срок, не превышающий 20 (двадцать)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D46" w:rsidRPr="00BD3C17" w:rsidRDefault="00C30D46"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D46" w:rsidRDefault="00C30D46"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C30D46" w:rsidRDefault="00C30D46">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D46" w:rsidRDefault="00C30D46"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3"/>
  </w:num>
  <w:num w:numId="10">
    <w:abstractNumId w:val="14"/>
  </w:num>
  <w:num w:numId="11">
    <w:abstractNumId w:val="15"/>
  </w:num>
  <w:num w:numId="12">
    <w:abstractNumId w:val="19"/>
  </w:num>
  <w:num w:numId="13">
    <w:abstractNumId w:val="18"/>
  </w:num>
  <w:num w:numId="14">
    <w:abstractNumId w:val="24"/>
  </w:num>
  <w:num w:numId="15">
    <w:abstractNumId w:val="25"/>
  </w:num>
  <w:num w:numId="16">
    <w:abstractNumId w:val="17"/>
  </w:num>
  <w:num w:numId="17">
    <w:abstractNumId w:val="10"/>
  </w:num>
  <w:num w:numId="18">
    <w:abstractNumId w:val="21"/>
  </w:num>
  <w:num w:numId="19">
    <w:abstractNumId w:val="22"/>
  </w:num>
  <w:num w:numId="20">
    <w:abstractNumId w:val="28"/>
  </w:num>
  <w:num w:numId="21">
    <w:abstractNumId w:val="13"/>
  </w:num>
  <w:num w:numId="22">
    <w:abstractNumId w:val="9"/>
  </w:num>
  <w:num w:numId="23">
    <w:abstractNumId w:val="20"/>
  </w:num>
  <w:num w:numId="24">
    <w:abstractNumId w:val="8"/>
  </w:num>
  <w:num w:numId="25">
    <w:abstractNumId w:val="16"/>
  </w:num>
  <w:num w:numId="26">
    <w:abstractNumId w:val="27"/>
  </w:num>
  <w:num w:numId="27">
    <w:abstractNumId w:val="12"/>
  </w:num>
  <w:num w:numId="28">
    <w:abstractNumId w:val="26"/>
  </w:num>
  <w:num w:numId="2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1E2C"/>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523DD"/>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27AD3"/>
    <w:rsid w:val="0023405A"/>
    <w:rsid w:val="00234325"/>
    <w:rsid w:val="002363AC"/>
    <w:rsid w:val="00236F92"/>
    <w:rsid w:val="00240A44"/>
    <w:rsid w:val="002432B5"/>
    <w:rsid w:val="0024574C"/>
    <w:rsid w:val="00250051"/>
    <w:rsid w:val="00250658"/>
    <w:rsid w:val="00252079"/>
    <w:rsid w:val="0025223A"/>
    <w:rsid w:val="00255C27"/>
    <w:rsid w:val="00257A8C"/>
    <w:rsid w:val="002631B5"/>
    <w:rsid w:val="00266724"/>
    <w:rsid w:val="0028065E"/>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91AAA"/>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2EA0"/>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3C7"/>
    <w:rsid w:val="00894FE6"/>
    <w:rsid w:val="00896B5A"/>
    <w:rsid w:val="00897EA2"/>
    <w:rsid w:val="008A1893"/>
    <w:rsid w:val="008B77C7"/>
    <w:rsid w:val="008C677B"/>
    <w:rsid w:val="008E1889"/>
    <w:rsid w:val="008E555D"/>
    <w:rsid w:val="008E7C23"/>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23200"/>
    <w:rsid w:val="00A31B42"/>
    <w:rsid w:val="00A31BC5"/>
    <w:rsid w:val="00A56DC0"/>
    <w:rsid w:val="00A670B2"/>
    <w:rsid w:val="00A84854"/>
    <w:rsid w:val="00A86838"/>
    <w:rsid w:val="00AA6A46"/>
    <w:rsid w:val="00AC32A8"/>
    <w:rsid w:val="00AC3F9A"/>
    <w:rsid w:val="00AD3ACE"/>
    <w:rsid w:val="00AD3DC1"/>
    <w:rsid w:val="00AE56F0"/>
    <w:rsid w:val="00B1765F"/>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30D46"/>
    <w:rsid w:val="00C4082C"/>
    <w:rsid w:val="00C4428D"/>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96F47"/>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C619F"/>
    <w:rsid w:val="00EE151D"/>
    <w:rsid w:val="00EE7B14"/>
    <w:rsid w:val="00EF5DD6"/>
    <w:rsid w:val="00F067F1"/>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12C4E13"/>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3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34"/>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 w:type="table" w:customStyle="1" w:styleId="2e">
    <w:name w:val="Сетка таблицы2"/>
    <w:basedOn w:val="a4"/>
    <w:next w:val="af8"/>
    <w:uiPriority w:val="59"/>
    <w:rsid w:val="000B1E2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4"/>
    <w:next w:val="af8"/>
    <w:uiPriority w:val="39"/>
    <w:rsid w:val="002806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4"/>
    <w:next w:val="af8"/>
    <w:uiPriority w:val="39"/>
    <w:rsid w:val="002363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D820A-72BA-4CD9-B10B-92D07CB71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5827</Words>
  <Characters>40366</Characters>
  <Application>Microsoft Office Word</Application>
  <DocSecurity>0</DocSecurity>
  <Lines>336</Lines>
  <Paragraphs>92</Paragraphs>
  <ScaleCrop>false</ScaleCrop>
  <HeadingPairs>
    <vt:vector size="2" baseType="variant">
      <vt:variant>
        <vt:lpstr>Название</vt:lpstr>
      </vt:variant>
      <vt:variant>
        <vt:i4>1</vt:i4>
      </vt:variant>
    </vt:vector>
  </HeadingPairs>
  <TitlesOfParts>
    <vt:vector size="1" baseType="lpstr">
      <vt:lpstr>кабелю для сетей абонентского доступа ШПД и ТфОП</vt:lpstr>
    </vt:vector>
  </TitlesOfParts>
  <Company>ПАО «Башинформсвязь»</Company>
  <LinksUpToDate>false</LinksUpToDate>
  <CharactersWithSpaces>46101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5</cp:revision>
  <cp:lastPrinted>2018-09-14T05:43:00Z</cp:lastPrinted>
  <dcterms:created xsi:type="dcterms:W3CDTF">2020-05-18T12:42:00Z</dcterms:created>
  <dcterms:modified xsi:type="dcterms:W3CDTF">2020-05-25T14:38:00Z</dcterms:modified>
</cp:coreProperties>
</file>